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A771B" w14:textId="45B09F66" w:rsidR="001736C6" w:rsidRPr="007E58DE" w:rsidRDefault="00AE7FF7" w:rsidP="004D34CB">
      <w:pPr>
        <w:pStyle w:val="DocumentLabel"/>
        <w:tabs>
          <w:tab w:val="left" w:pos="8460"/>
          <w:tab w:val="left" w:pos="9639"/>
        </w:tabs>
        <w:spacing w:before="120" w:after="0" w:line="276" w:lineRule="auto"/>
        <w:ind w:left="142" w:right="-136" w:firstLine="680"/>
        <w:jc w:val="both"/>
        <w:rPr>
          <w:rFonts w:ascii="Verdana" w:hAnsi="Verdana" w:cstheme="minorHAnsi"/>
          <w:b/>
          <w:color w:val="FFFFFF" w:themeColor="background1"/>
          <w:spacing w:val="48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pacing w:val="48"/>
          <w:sz w:val="16"/>
          <w:szCs w:val="16"/>
          <w:lang w:val="bg-BG"/>
        </w:rPr>
        <w:t>Покана за оферта</w:t>
      </w:r>
      <w:r w:rsidR="000320C7" w:rsidRPr="007E58DE">
        <w:rPr>
          <w:rFonts w:ascii="Verdana" w:hAnsi="Verdana" w:cstheme="minorHAnsi"/>
          <w:b/>
          <w:spacing w:val="48"/>
          <w:sz w:val="16"/>
          <w:szCs w:val="16"/>
          <w:lang w:val="bg-BG"/>
        </w:rPr>
        <w:t xml:space="preserve"> </w:t>
      </w:r>
      <w:r w:rsidR="00F831FA" w:rsidRPr="007E58DE">
        <w:rPr>
          <w:rFonts w:ascii="Verdana" w:hAnsi="Verdana" w:cstheme="minorHAnsi"/>
          <w:b/>
          <w:spacing w:val="48"/>
          <w:sz w:val="16"/>
          <w:szCs w:val="16"/>
          <w:lang w:val="bg-BG"/>
        </w:rPr>
        <w:t>10022611</w:t>
      </w:r>
    </w:p>
    <w:tbl>
      <w:tblPr>
        <w:tblW w:w="9797" w:type="dxa"/>
        <w:jc w:val="center"/>
        <w:tblBorders>
          <w:top w:val="thinThickSmallGap" w:sz="24" w:space="0" w:color="auto"/>
          <w:bottom w:val="thickThinSmallGap" w:sz="2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3751"/>
        <w:gridCol w:w="1053"/>
        <w:gridCol w:w="3677"/>
      </w:tblGrid>
      <w:tr w:rsidR="006A4783" w:rsidRPr="007E58DE" w14:paraId="5CAA3002" w14:textId="77777777" w:rsidTr="0069710F">
        <w:trPr>
          <w:cantSplit/>
          <w:trHeight w:val="235"/>
          <w:jc w:val="center"/>
        </w:trPr>
        <w:tc>
          <w:tcPr>
            <w:tcW w:w="1316" w:type="dxa"/>
            <w:tcBorders>
              <w:top w:val="single" w:sz="4" w:space="0" w:color="auto"/>
              <w:bottom w:val="nil"/>
            </w:tcBorders>
            <w:vAlign w:val="center"/>
          </w:tcPr>
          <w:p w14:paraId="11A83867" w14:textId="77777777" w:rsidR="006A4783" w:rsidRPr="007E58DE" w:rsidRDefault="006A4783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6" w:firstLine="680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3751" w:type="dxa"/>
            <w:tcBorders>
              <w:top w:val="single" w:sz="4" w:space="0" w:color="auto"/>
              <w:bottom w:val="nil"/>
            </w:tcBorders>
            <w:vAlign w:val="center"/>
          </w:tcPr>
          <w:p w14:paraId="7D8888FA" w14:textId="77777777" w:rsidR="006A4783" w:rsidRPr="007E58DE" w:rsidRDefault="006A4783" w:rsidP="004D34CB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before="60" w:after="60" w:line="276" w:lineRule="auto"/>
              <w:ind w:left="0" w:firstLine="680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nil"/>
            </w:tcBorders>
            <w:vAlign w:val="center"/>
          </w:tcPr>
          <w:p w14:paraId="79FBDC8C" w14:textId="77777777" w:rsidR="006A4783" w:rsidRPr="007E58DE" w:rsidRDefault="00CB0489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Име</w:t>
            </w:r>
            <w:r w:rsidR="006A4783" w:rsidRPr="007E58DE"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DF45" w14:textId="77777777" w:rsidR="006A4783" w:rsidRPr="007E58DE" w:rsidRDefault="0050347A" w:rsidP="004D34CB">
            <w:pPr>
              <w:pStyle w:val="MessageHeaderFirst"/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Мира Янкова</w:t>
            </w:r>
          </w:p>
        </w:tc>
      </w:tr>
      <w:tr w:rsidR="006A4783" w:rsidRPr="007E58DE" w14:paraId="1FF6CBA7" w14:textId="77777777" w:rsidTr="00CD4F03">
        <w:trPr>
          <w:cantSplit/>
          <w:trHeight w:val="18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0800A3AF" w14:textId="77777777" w:rsidR="006A4783" w:rsidRPr="007E58DE" w:rsidRDefault="006A4783" w:rsidP="004D34CB">
            <w:pPr>
              <w:tabs>
                <w:tab w:val="left" w:pos="9639"/>
              </w:tabs>
              <w:spacing w:before="60" w:after="60" w:line="276" w:lineRule="auto"/>
              <w:ind w:right="-136" w:firstLine="680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</w:tcPr>
          <w:p w14:paraId="1B9413B8" w14:textId="77777777" w:rsidR="006A4783" w:rsidRPr="007E58DE" w:rsidRDefault="006A4783" w:rsidP="004D34CB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before="60" w:after="60" w:line="276" w:lineRule="auto"/>
              <w:ind w:left="0" w:firstLine="680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1AC53497" w14:textId="77777777" w:rsidR="006A4783" w:rsidRPr="007E58DE" w:rsidRDefault="006A4783" w:rsidP="004D34CB">
            <w:pPr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Тел.: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F47EB" w14:textId="77777777" w:rsidR="006A4783" w:rsidRPr="007E58DE" w:rsidRDefault="00F14D10" w:rsidP="004D34CB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0</w:t>
            </w:r>
            <w:r w:rsidR="0050347A"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884 106326</w:t>
            </w:r>
          </w:p>
        </w:tc>
      </w:tr>
      <w:tr w:rsidR="006A4783" w:rsidRPr="007E58DE" w14:paraId="2109B8AE" w14:textId="77777777" w:rsidTr="0059707F">
        <w:trPr>
          <w:cantSplit/>
          <w:trHeight w:val="40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59EF91DE" w14:textId="77777777" w:rsidR="006A4783" w:rsidRPr="007E58DE" w:rsidRDefault="006A4783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left="0" w:right="-136" w:firstLine="680"/>
              <w:jc w:val="both"/>
              <w:rPr>
                <w:rStyle w:val="MessageHeaderLabel"/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</w:tcPr>
          <w:p w14:paraId="56BBE76F" w14:textId="77777777" w:rsidR="006A4783" w:rsidRPr="007E58DE" w:rsidRDefault="006A4783" w:rsidP="004D34CB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before="60" w:after="60" w:line="276" w:lineRule="auto"/>
              <w:ind w:firstLine="680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01AA7BD9" w14:textId="77777777" w:rsidR="006A4783" w:rsidRPr="007E58DE" w:rsidRDefault="00CB0489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Style w:val="MessageHeaderLabel"/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  <w:r w:rsidRPr="007E58DE">
              <w:rPr>
                <w:rStyle w:val="MessageHeaderLabel"/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E-</w:t>
            </w:r>
            <w:proofErr w:type="spellStart"/>
            <w:r w:rsidR="006A4783" w:rsidRPr="007E58DE">
              <w:rPr>
                <w:rStyle w:val="MessageHeaderLabel"/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mail</w:t>
            </w:r>
            <w:proofErr w:type="spellEnd"/>
            <w:r w:rsidR="006A4783" w:rsidRPr="007E58DE">
              <w:rPr>
                <w:rStyle w:val="MessageHeaderLabel"/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DE43D" w14:textId="30E34D29" w:rsidR="006A4783" w:rsidRPr="007E58DE" w:rsidRDefault="003963C4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hyperlink r:id="rId8" w:history="1">
              <w:r w:rsidR="0063078A" w:rsidRPr="007E58DE">
                <w:rPr>
                  <w:rStyle w:val="Hyperlink"/>
                  <w:rFonts w:ascii="Verdana" w:hAnsi="Verdana" w:cstheme="minorHAnsi"/>
                  <w:sz w:val="16"/>
                  <w:szCs w:val="16"/>
                  <w:lang w:val="bg-BG"/>
                </w:rPr>
                <w:t>mira.teneva@veolia.com</w:t>
              </w:r>
            </w:hyperlink>
          </w:p>
        </w:tc>
      </w:tr>
      <w:tr w:rsidR="006A4783" w:rsidRPr="007E58DE" w14:paraId="311EBE04" w14:textId="77777777" w:rsidTr="0059707F">
        <w:trPr>
          <w:cantSplit/>
          <w:trHeight w:val="172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0CFE9E62" w14:textId="77777777" w:rsidR="006A4783" w:rsidRPr="007E58DE" w:rsidRDefault="006A4783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left="0" w:right="-136" w:firstLine="680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  <w:vAlign w:val="center"/>
          </w:tcPr>
          <w:p w14:paraId="1F0EBC28" w14:textId="77777777" w:rsidR="006A4783" w:rsidRPr="007E58DE" w:rsidRDefault="006A4783" w:rsidP="004D34CB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before="60" w:after="60" w:line="276" w:lineRule="auto"/>
              <w:ind w:firstLine="680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1354FC40" w14:textId="77777777" w:rsidR="006A4783" w:rsidRPr="007E58DE" w:rsidRDefault="006A4783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6"/>
              <w:jc w:val="both"/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b/>
                <w:bCs/>
                <w:sz w:val="16"/>
                <w:szCs w:val="16"/>
                <w:lang w:val="bg-BG"/>
              </w:rPr>
              <w:t>Дата: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DD770" w14:textId="1C323D1E" w:rsidR="006A4783" w:rsidRPr="007E58DE" w:rsidRDefault="00152E5B" w:rsidP="004D34CB">
            <w:pPr>
              <w:pStyle w:val="MessageHeader"/>
              <w:tabs>
                <w:tab w:val="left" w:pos="9639"/>
              </w:tabs>
              <w:spacing w:before="60" w:after="60" w:line="276" w:lineRule="auto"/>
              <w:ind w:right="-138"/>
              <w:jc w:val="both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 xml:space="preserve">     </w:t>
            </w:r>
          </w:p>
        </w:tc>
      </w:tr>
    </w:tbl>
    <w:p w14:paraId="036C64D7" w14:textId="77777777" w:rsidR="00EA1EE4" w:rsidRPr="007E58DE" w:rsidRDefault="00EA1EE4" w:rsidP="004D34CB">
      <w:pPr>
        <w:pStyle w:val="BodyText"/>
        <w:spacing w:after="120" w:line="276" w:lineRule="auto"/>
        <w:ind w:firstLine="680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>Уважаеми дами и господа,</w:t>
      </w:r>
    </w:p>
    <w:p w14:paraId="70654739" w14:textId="77777777" w:rsidR="009B2C7E" w:rsidRPr="007E58DE" w:rsidRDefault="00224A73" w:rsidP="004D34CB">
      <w:pPr>
        <w:pStyle w:val="BodyText"/>
        <w:spacing w:after="0" w:line="276" w:lineRule="auto"/>
        <w:ind w:left="567" w:firstLine="680"/>
        <w:rPr>
          <w:rFonts w:ascii="Verdana" w:hAnsi="Verdana" w:cstheme="minorHAnsi"/>
          <w:color w:val="000000"/>
          <w:sz w:val="16"/>
          <w:szCs w:val="16"/>
          <w:lang w:val="bg-BG"/>
        </w:rPr>
      </w:pPr>
      <w:r w:rsidRPr="007E58DE">
        <w:rPr>
          <w:rFonts w:ascii="Verdana" w:hAnsi="Verdana" w:cstheme="minorHAnsi"/>
          <w:sz w:val="16"/>
          <w:szCs w:val="16"/>
          <w:lang w:val="bg-BG"/>
        </w:rPr>
        <w:t>М</w:t>
      </w:r>
      <w:r w:rsidR="00EA1EE4" w:rsidRPr="007E58DE">
        <w:rPr>
          <w:rFonts w:ascii="Verdana" w:hAnsi="Verdana" w:cstheme="minorHAnsi"/>
          <w:sz w:val="16"/>
          <w:szCs w:val="16"/>
          <w:lang w:val="bg-BG"/>
        </w:rPr>
        <w:t>оля</w:t>
      </w:r>
      <w:r w:rsidRPr="007E58DE">
        <w:rPr>
          <w:rFonts w:ascii="Verdana" w:hAnsi="Verdana" w:cstheme="minorHAnsi"/>
          <w:sz w:val="16"/>
          <w:szCs w:val="16"/>
          <w:lang w:val="bg-BG"/>
        </w:rPr>
        <w:t>,</w:t>
      </w:r>
      <w:r w:rsidR="00EA1EE4" w:rsidRPr="007E58DE">
        <w:rPr>
          <w:rFonts w:ascii="Verdana" w:hAnsi="Verdana" w:cstheme="minorHAnsi"/>
          <w:sz w:val="16"/>
          <w:szCs w:val="16"/>
          <w:lang w:val="bg-BG"/>
        </w:rPr>
        <w:t xml:space="preserve"> в срок до </w:t>
      </w:r>
      <w:r w:rsidR="00F843D4" w:rsidRPr="007E58DE">
        <w:rPr>
          <w:rFonts w:ascii="Verdana" w:hAnsi="Verdana" w:cstheme="minorHAnsi"/>
          <w:b/>
          <w:sz w:val="16"/>
          <w:szCs w:val="16"/>
          <w:lang w:val="bg-BG"/>
        </w:rPr>
        <w:t>5</w:t>
      </w:r>
      <w:r w:rsidR="00EA1EE4" w:rsidRPr="007E58DE">
        <w:rPr>
          <w:rFonts w:ascii="Verdana" w:hAnsi="Verdana" w:cstheme="minorHAnsi"/>
          <w:b/>
          <w:sz w:val="16"/>
          <w:szCs w:val="16"/>
          <w:lang w:val="bg-BG"/>
        </w:rPr>
        <w:t xml:space="preserve"> работни дни</w:t>
      </w:r>
      <w:r w:rsidR="00EA1EE4" w:rsidRPr="007E58DE">
        <w:rPr>
          <w:rFonts w:ascii="Verdana" w:hAnsi="Verdana" w:cstheme="minorHAnsi"/>
          <w:sz w:val="16"/>
          <w:szCs w:val="16"/>
          <w:lang w:val="bg-BG"/>
        </w:rPr>
        <w:t>, считано от датата на настоящата покана</w:t>
      </w:r>
      <w:r w:rsidR="00DC7C9D" w:rsidRPr="007E58DE">
        <w:rPr>
          <w:rFonts w:ascii="Verdana" w:hAnsi="Verdana" w:cstheme="minorHAnsi"/>
          <w:sz w:val="16"/>
          <w:szCs w:val="16"/>
          <w:lang w:val="bg-BG"/>
        </w:rPr>
        <w:t>,</w:t>
      </w:r>
      <w:r w:rsidR="00EA1EE4" w:rsidRPr="007E58DE">
        <w:rPr>
          <w:rFonts w:ascii="Verdana" w:hAnsi="Verdana" w:cstheme="minorHAnsi"/>
          <w:sz w:val="16"/>
          <w:szCs w:val="16"/>
          <w:lang w:val="bg-BG"/>
        </w:rPr>
        <w:t xml:space="preserve"> да ни предложите оферта за следната</w:t>
      </w:r>
      <w:r w:rsidR="004C6498" w:rsidRPr="007E58DE">
        <w:rPr>
          <w:rFonts w:ascii="Verdana" w:hAnsi="Verdana" w:cstheme="minorHAnsi"/>
          <w:sz w:val="16"/>
          <w:szCs w:val="16"/>
          <w:lang w:val="bg-BG"/>
        </w:rPr>
        <w:t xml:space="preserve"> </w:t>
      </w:r>
      <w:r w:rsidR="008A1329" w:rsidRPr="007E58DE">
        <w:rPr>
          <w:rFonts w:ascii="Verdana" w:hAnsi="Verdana" w:cstheme="minorHAnsi"/>
          <w:sz w:val="16"/>
          <w:szCs w:val="16"/>
          <w:lang w:val="bg-BG"/>
        </w:rPr>
        <w:t>услуга</w:t>
      </w:r>
      <w:r w:rsidR="00EA1EE4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>:</w:t>
      </w:r>
    </w:p>
    <w:p w14:paraId="786A3B9B" w14:textId="4DC11962" w:rsidR="00285406" w:rsidRPr="007E58DE" w:rsidRDefault="009A5201" w:rsidP="00F831FA">
      <w:pPr>
        <w:spacing w:line="276" w:lineRule="auto"/>
        <w:ind w:left="426"/>
        <w:jc w:val="both"/>
        <w:rPr>
          <w:rFonts w:ascii="Verdana" w:hAnsi="Verdana" w:cstheme="minorHAnsi"/>
          <w:bCs/>
          <w:color w:val="000000"/>
          <w:spacing w:val="-5"/>
          <w:sz w:val="16"/>
          <w:szCs w:val="16"/>
          <w:lang w:val="bg-BG"/>
        </w:rPr>
      </w:pPr>
      <w:bookmarkStart w:id="0" w:name="_Hlk158300426"/>
      <w:r w:rsidRPr="007E58DE">
        <w:rPr>
          <w:rFonts w:ascii="Verdana" w:hAnsi="Verdana" w:cstheme="minorHAnsi"/>
          <w:bCs/>
          <w:color w:val="000000"/>
          <w:spacing w:val="-5"/>
          <w:sz w:val="16"/>
          <w:szCs w:val="16"/>
          <w:lang w:val="bg-BG"/>
        </w:rPr>
        <w:t>„</w:t>
      </w:r>
      <w:r w:rsidR="00ED17F0" w:rsidRPr="007E58DE">
        <w:rPr>
          <w:sz w:val="16"/>
          <w:szCs w:val="16"/>
          <w:lang w:val="bg-BG"/>
        </w:rPr>
        <w:t xml:space="preserve"> </w:t>
      </w:r>
      <w:r w:rsidR="00F831FA" w:rsidRPr="007E58DE">
        <w:rPr>
          <w:rFonts w:ascii="Verdana" w:hAnsi="Verdana" w:cstheme="minorHAnsi"/>
          <w:bCs/>
          <w:color w:val="000000"/>
          <w:spacing w:val="-5"/>
          <w:sz w:val="16"/>
          <w:szCs w:val="16"/>
          <w:lang w:val="bg-BG"/>
        </w:rPr>
        <w:t xml:space="preserve">Изработка и доставка на бърз напорен пясъчен филтър D 2000 в ПСПВ „Пасарел“ </w:t>
      </w:r>
      <w:r w:rsidRPr="007E58DE">
        <w:rPr>
          <w:rFonts w:ascii="Verdana" w:hAnsi="Verdana" w:cstheme="minorHAnsi"/>
          <w:bCs/>
          <w:color w:val="000000"/>
          <w:spacing w:val="-5"/>
          <w:sz w:val="16"/>
          <w:szCs w:val="16"/>
          <w:lang w:val="bg-BG"/>
        </w:rPr>
        <w:t>“</w:t>
      </w:r>
    </w:p>
    <w:p w14:paraId="56A74138" w14:textId="77777777" w:rsidR="001521E3" w:rsidRPr="007E58DE" w:rsidRDefault="001521E3" w:rsidP="004D34CB">
      <w:pPr>
        <w:spacing w:line="276" w:lineRule="auto"/>
        <w:ind w:left="426"/>
        <w:jc w:val="both"/>
        <w:rPr>
          <w:rFonts w:ascii="Verdana" w:hAnsi="Verdana" w:cstheme="minorHAnsi"/>
          <w:bCs/>
          <w:color w:val="000000"/>
          <w:spacing w:val="-5"/>
          <w:sz w:val="16"/>
          <w:szCs w:val="16"/>
          <w:lang w:val="bg-BG"/>
        </w:rPr>
      </w:pPr>
    </w:p>
    <w:bookmarkEnd w:id="0"/>
    <w:p w14:paraId="1914504C" w14:textId="0F1B7E2C" w:rsidR="001A0A4A" w:rsidRPr="007E58DE" w:rsidRDefault="00EA1EE4" w:rsidP="004D34CB">
      <w:pPr>
        <w:pStyle w:val="BodyText"/>
        <w:numPr>
          <w:ilvl w:val="0"/>
          <w:numId w:val="1"/>
        </w:numPr>
        <w:tabs>
          <w:tab w:val="left" w:pos="567"/>
        </w:tabs>
        <w:spacing w:after="0" w:line="276" w:lineRule="auto"/>
        <w:ind w:left="709" w:hanging="283"/>
        <w:rPr>
          <w:rFonts w:ascii="Verdana" w:hAnsi="Verdana" w:cstheme="minorHAnsi"/>
          <w:color w:val="000000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 xml:space="preserve">Място за </w:t>
      </w:r>
      <w:r w:rsidR="00AC669C" w:rsidRPr="007E58DE">
        <w:rPr>
          <w:rFonts w:ascii="Verdana" w:hAnsi="Verdana" w:cstheme="minorHAnsi"/>
          <w:b/>
          <w:color w:val="000000"/>
          <w:sz w:val="16"/>
          <w:szCs w:val="16"/>
          <w:lang w:val="bg-BG"/>
        </w:rPr>
        <w:t>изпълнение</w:t>
      </w:r>
      <w:r w:rsidRPr="007E58DE">
        <w:rPr>
          <w:rFonts w:ascii="Verdana" w:hAnsi="Verdana" w:cstheme="minorHAnsi"/>
          <w:b/>
          <w:color w:val="000000"/>
          <w:sz w:val="16"/>
          <w:szCs w:val="16"/>
          <w:lang w:val="bg-BG"/>
        </w:rPr>
        <w:t>:</w:t>
      </w:r>
      <w:r w:rsidR="00EB78D9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 xml:space="preserve"> </w:t>
      </w:r>
      <w:r w:rsidR="00F831FA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>гр. София, кв.</w:t>
      </w:r>
      <w:r w:rsidR="00D74A7F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 xml:space="preserve"> </w:t>
      </w:r>
      <w:r w:rsidR="00F831FA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>Бункера, ул.</w:t>
      </w:r>
      <w:r w:rsidR="00D74A7F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 xml:space="preserve"> </w:t>
      </w:r>
      <w:proofErr w:type="spellStart"/>
      <w:r w:rsidR="00F831FA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>Хотнешки</w:t>
      </w:r>
      <w:proofErr w:type="spellEnd"/>
      <w:r w:rsidR="00F831FA" w:rsidRPr="007E58DE">
        <w:rPr>
          <w:rFonts w:ascii="Verdana" w:hAnsi="Verdana" w:cstheme="minorHAnsi"/>
          <w:color w:val="000000"/>
          <w:sz w:val="16"/>
          <w:szCs w:val="16"/>
          <w:lang w:val="bg-BG"/>
        </w:rPr>
        <w:t xml:space="preserve"> водопад №2, ПСПВ Бистрица</w:t>
      </w:r>
      <w:r w:rsidR="007E58DE">
        <w:rPr>
          <w:rFonts w:ascii="Verdana" w:hAnsi="Verdana" w:cstheme="minorHAnsi"/>
          <w:color w:val="000000"/>
          <w:sz w:val="16"/>
          <w:szCs w:val="16"/>
          <w:lang w:val="bg-BG"/>
        </w:rPr>
        <w:t>.</w:t>
      </w:r>
    </w:p>
    <w:p w14:paraId="0C34D514" w14:textId="77777777" w:rsidR="00CA0027" w:rsidRPr="007E58DE" w:rsidRDefault="00CA0027" w:rsidP="004D34CB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09" w:hanging="283"/>
        <w:contextualSpacing/>
        <w:jc w:val="both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 xml:space="preserve">Изисквания към техническото предложение на участниците, включително изискуеми към него документи и мостри: </w:t>
      </w:r>
    </w:p>
    <w:p w14:paraId="398E5B63" w14:textId="77777777" w:rsidR="001625C1" w:rsidRPr="007E58DE" w:rsidRDefault="001625C1" w:rsidP="001625C1">
      <w:pPr>
        <w:pStyle w:val="ListParagraph"/>
        <w:numPr>
          <w:ilvl w:val="0"/>
          <w:numId w:val="11"/>
        </w:numPr>
        <w:spacing w:line="276" w:lineRule="auto"/>
        <w:ind w:left="851" w:hanging="142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Техническо предложение, което трябва да отговаря на техническите изисквания, посочени в Техническото задание към договора, и което трябва да съдържа кратко описание за реда и начина на изпълнение на напорния филтър с приложена спецификация на материалите, в т.ч. неръждаема стомана, електроди, дюзи и др. В техническото предложение участникът следва да посочи срок за изработка и доставка на пясъчния филтър, който не може да превишава 90 календарни дни и гаранционен срок на изработеното и доставено изделие, който да е не по-малък от 36 месеца.</w:t>
      </w:r>
    </w:p>
    <w:p w14:paraId="359953DB" w14:textId="2554C660" w:rsidR="001625C1" w:rsidRPr="007E58DE" w:rsidRDefault="001625C1" w:rsidP="001625C1">
      <w:pPr>
        <w:pStyle w:val="ListParagraph"/>
        <w:numPr>
          <w:ilvl w:val="0"/>
          <w:numId w:val="11"/>
        </w:numPr>
        <w:spacing w:line="276" w:lineRule="auto"/>
        <w:ind w:left="851" w:hanging="142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hAnsi="Verdana" w:cstheme="minorHAnsi"/>
          <w:spacing w:val="-5"/>
          <w:sz w:val="16"/>
          <w:szCs w:val="16"/>
        </w:rPr>
        <w:t xml:space="preserve"> Попълнена Таблица технически характеристики.</w:t>
      </w:r>
    </w:p>
    <w:p w14:paraId="076EF148" w14:textId="177FDC5C" w:rsidR="001625C1" w:rsidRPr="007E58DE" w:rsidRDefault="001625C1" w:rsidP="004D34CB">
      <w:pPr>
        <w:pStyle w:val="ListParagraph"/>
        <w:numPr>
          <w:ilvl w:val="0"/>
          <w:numId w:val="11"/>
        </w:numPr>
        <w:spacing w:line="276" w:lineRule="auto"/>
        <w:ind w:left="851" w:hanging="142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 Декларация от участника, че всички елементи от конструкцията са изработени от неръждаема стомана материал AISI304</w:t>
      </w:r>
    </w:p>
    <w:p w14:paraId="79A6CD64" w14:textId="4FF0C827" w:rsidR="0023705E" w:rsidRPr="007E58DE" w:rsidRDefault="0023705E" w:rsidP="004D34CB">
      <w:pPr>
        <w:pStyle w:val="ListParagraph"/>
        <w:numPr>
          <w:ilvl w:val="0"/>
          <w:numId w:val="11"/>
        </w:numPr>
        <w:spacing w:line="276" w:lineRule="auto"/>
        <w:ind w:left="851" w:hanging="142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</w:t>
      </w:r>
      <w:r w:rsidR="001625C1"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Декларация от участника, че стоките и техните компоненти, с които участва в поръчката, които влизат или могат да влязат в контакт с питейна вода няма да представляват токсична опасност, няма да поддържат микробиологичен растеж, нито да предизвикват неприятен вкус, мирис или оцветяване на водата. Концентрациите на вещества, химикали и биологични агенти, разтворили се от материалите/стоките при контакта им с питейна вода, както и величините на съответните </w:t>
      </w:r>
      <w:proofErr w:type="spellStart"/>
      <w:r w:rsidR="001625C1"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органолептични</w:t>
      </w:r>
      <w:proofErr w:type="spellEnd"/>
      <w:r w:rsidR="001625C1"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и физически параметри няма да надвишават максималните стойности, съгласно Наредба №9 за качеството на водата, предназначена за питейно-битови цели</w:t>
      </w: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.</w:t>
      </w:r>
    </w:p>
    <w:p w14:paraId="67304198" w14:textId="52C49D35" w:rsidR="001625C1" w:rsidRPr="007E58DE" w:rsidRDefault="001625C1" w:rsidP="004D34CB">
      <w:pPr>
        <w:pStyle w:val="ListParagraph"/>
        <w:numPr>
          <w:ilvl w:val="0"/>
          <w:numId w:val="11"/>
        </w:numPr>
        <w:spacing w:line="276" w:lineRule="auto"/>
        <w:ind w:left="851" w:hanging="142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Участниците преди подаване на офертите трябва да извършат оглед на обекта, като следва предварително да съгласуват конкретния ден и час за посещение, с лицето за контакт инж. д-р Райко Цветанов – тел. 0887762944. Огледът следва да се удостовери с протокол, подписан между Участника и Възложителя</w:t>
      </w:r>
    </w:p>
    <w:p w14:paraId="3BB8C616" w14:textId="113ECC40" w:rsidR="00CA0027" w:rsidRPr="007E58DE" w:rsidRDefault="00CA0027" w:rsidP="004D34CB">
      <w:pPr>
        <w:pStyle w:val="BodyText"/>
        <w:tabs>
          <w:tab w:val="left" w:pos="567"/>
          <w:tab w:val="left" w:pos="709"/>
        </w:tabs>
        <w:spacing w:after="0" w:line="276" w:lineRule="auto"/>
        <w:ind w:left="851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i/>
          <w:sz w:val="16"/>
          <w:szCs w:val="16"/>
          <w:lang w:val="bg-BG"/>
        </w:rPr>
        <w:t xml:space="preserve">  </w:t>
      </w:r>
    </w:p>
    <w:p w14:paraId="30E5C862" w14:textId="2FC4644B" w:rsidR="009A5201" w:rsidRPr="007E58DE" w:rsidRDefault="009A5201" w:rsidP="004D34CB">
      <w:pPr>
        <w:pStyle w:val="BodyText"/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567" w:hanging="141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>Критерии за подбор, изисквания към участниците и доказването им:</w:t>
      </w:r>
    </w:p>
    <w:p w14:paraId="1EF0D74F" w14:textId="0852B944" w:rsidR="00FF0587" w:rsidRPr="007E58DE" w:rsidRDefault="0023705E" w:rsidP="004D34CB">
      <w:pPr>
        <w:pStyle w:val="BodyText"/>
        <w:numPr>
          <w:ilvl w:val="2"/>
          <w:numId w:val="1"/>
        </w:numPr>
        <w:tabs>
          <w:tab w:val="left" w:pos="567"/>
          <w:tab w:val="left" w:pos="851"/>
        </w:tabs>
        <w:spacing w:after="0" w:line="276" w:lineRule="auto"/>
        <w:ind w:left="709" w:firstLine="0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sz w:val="16"/>
          <w:szCs w:val="16"/>
          <w:lang w:val="bg-BG"/>
        </w:rPr>
        <w:t xml:space="preserve"> </w:t>
      </w:r>
      <w:r w:rsidR="00F831FA" w:rsidRPr="007E58DE">
        <w:rPr>
          <w:rFonts w:ascii="Verdana" w:hAnsi="Verdana" w:cstheme="minorHAnsi"/>
          <w:sz w:val="16"/>
          <w:szCs w:val="16"/>
          <w:lang w:val="bg-BG"/>
        </w:rPr>
        <w:t xml:space="preserve">Участникът трябва да разполага с производствена база, с необходимото оборудване за изработка на съдове под налягане от стомана и специални метални конструкции - машини за рязане, заваряване, огъване, </w:t>
      </w:r>
      <w:proofErr w:type="spellStart"/>
      <w:r w:rsidR="00F831FA" w:rsidRPr="007E58DE">
        <w:rPr>
          <w:rFonts w:ascii="Verdana" w:hAnsi="Verdana" w:cstheme="minorHAnsi"/>
          <w:sz w:val="16"/>
          <w:szCs w:val="16"/>
          <w:lang w:val="bg-BG"/>
        </w:rPr>
        <w:t>бластиране</w:t>
      </w:r>
      <w:proofErr w:type="spellEnd"/>
      <w:r w:rsidR="00F831FA" w:rsidRPr="007E58DE">
        <w:rPr>
          <w:rFonts w:ascii="Verdana" w:hAnsi="Verdana" w:cstheme="minorHAnsi"/>
          <w:sz w:val="16"/>
          <w:szCs w:val="16"/>
          <w:lang w:val="bg-BG"/>
        </w:rPr>
        <w:t xml:space="preserve"> и боядисване на металните изделия. Участникът предоставя списък на оборудването, необходимо за изпълнение на поръчката</w:t>
      </w:r>
      <w:r w:rsidR="00FF0587" w:rsidRPr="007E58DE">
        <w:rPr>
          <w:rFonts w:ascii="Verdana" w:hAnsi="Verdana" w:cstheme="minorHAnsi"/>
          <w:sz w:val="16"/>
          <w:szCs w:val="16"/>
          <w:lang w:val="bg-BG"/>
        </w:rPr>
        <w:t>.</w:t>
      </w:r>
    </w:p>
    <w:p w14:paraId="1867B857" w14:textId="4637E408" w:rsidR="00F831FA" w:rsidRPr="007E58DE" w:rsidRDefault="00F831FA" w:rsidP="004D34CB">
      <w:pPr>
        <w:pStyle w:val="BodyText"/>
        <w:numPr>
          <w:ilvl w:val="2"/>
          <w:numId w:val="1"/>
        </w:numPr>
        <w:tabs>
          <w:tab w:val="left" w:pos="567"/>
          <w:tab w:val="left" w:pos="851"/>
        </w:tabs>
        <w:spacing w:after="0" w:line="276" w:lineRule="auto"/>
        <w:ind w:left="709" w:firstLine="0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sz w:val="16"/>
          <w:szCs w:val="16"/>
          <w:lang w:val="bg-BG"/>
        </w:rPr>
        <w:t xml:space="preserve"> Участникът следва да е изпълнил дейности, идентични или сходни с тези на поръчката, изпълнени през последните три години, считано до крайния срок за подаване на офертите. Под „сходни” следва да се разбира: изработката на специализирани съдове под налягане (в т.ч. напорни филтри, резервоари, съдове под налягане). Участникът предоставя списък на дейностите, които са идентични или сходни с предмета на поръчката, с посочване на стойностите, датите и получателите.</w:t>
      </w:r>
    </w:p>
    <w:p w14:paraId="3F979505" w14:textId="2D84C031" w:rsidR="00F831FA" w:rsidRPr="007E58DE" w:rsidRDefault="00F831FA" w:rsidP="004D34CB">
      <w:pPr>
        <w:pStyle w:val="BodyText"/>
        <w:numPr>
          <w:ilvl w:val="2"/>
          <w:numId w:val="1"/>
        </w:numPr>
        <w:tabs>
          <w:tab w:val="left" w:pos="567"/>
          <w:tab w:val="left" w:pos="851"/>
        </w:tabs>
        <w:spacing w:after="0" w:line="276" w:lineRule="auto"/>
        <w:ind w:left="709" w:firstLine="0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sz w:val="16"/>
          <w:szCs w:val="16"/>
          <w:lang w:val="bg-BG"/>
        </w:rPr>
        <w:t xml:space="preserve"> Участникът трябва да разполага с правоспособен изпълнителски персонал, в т.ч. машинен инженер, заварчик-</w:t>
      </w:r>
      <w:proofErr w:type="spellStart"/>
      <w:r w:rsidRPr="007E58DE">
        <w:rPr>
          <w:rFonts w:ascii="Verdana" w:hAnsi="Verdana" w:cstheme="minorHAnsi"/>
          <w:sz w:val="16"/>
          <w:szCs w:val="16"/>
          <w:lang w:val="bg-BG"/>
        </w:rPr>
        <w:t>паспортчик</w:t>
      </w:r>
      <w:proofErr w:type="spellEnd"/>
      <w:r w:rsidRPr="007E58DE">
        <w:rPr>
          <w:rFonts w:ascii="Verdana" w:hAnsi="Verdana" w:cstheme="minorHAnsi"/>
          <w:sz w:val="16"/>
          <w:szCs w:val="16"/>
          <w:lang w:val="bg-BG"/>
        </w:rPr>
        <w:t>, експерт качествен контрол. Участникът предоставя списък на персонала, който ще изпълнява поръчката, с посочване на имената и професионалната им компетентност, както и документ, доказващ професионалната правоспособност-паспорт на заварчика.</w:t>
      </w:r>
    </w:p>
    <w:p w14:paraId="51723620" w14:textId="77777777" w:rsidR="00CA0027" w:rsidRPr="007E58DE" w:rsidRDefault="00CA0027" w:rsidP="004D34CB">
      <w:pPr>
        <w:pStyle w:val="BodyText"/>
        <w:numPr>
          <w:ilvl w:val="0"/>
          <w:numId w:val="1"/>
        </w:numPr>
        <w:spacing w:before="60" w:after="60" w:line="276" w:lineRule="auto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>Офертата трябва да съдържа:</w:t>
      </w:r>
    </w:p>
    <w:p w14:paraId="04C20BC0" w14:textId="49BFFF72" w:rsidR="0057736F" w:rsidRPr="007E58DE" w:rsidRDefault="00D74A7F" w:rsidP="000E243B">
      <w:pPr>
        <w:pStyle w:val="BodyText"/>
        <w:numPr>
          <w:ilvl w:val="2"/>
          <w:numId w:val="1"/>
        </w:numPr>
        <w:tabs>
          <w:tab w:val="left" w:pos="851"/>
        </w:tabs>
        <w:spacing w:before="60" w:after="60" w:line="276" w:lineRule="auto"/>
        <w:ind w:left="851" w:hanging="425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>Всички изброени документи и декларации по изисквания</w:t>
      </w:r>
      <w:r w:rsidR="00CC5A9E"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>та</w:t>
      </w:r>
      <w:r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 xml:space="preserve"> към техническото предложение на участниците</w:t>
      </w:r>
      <w:r w:rsidR="00CA0027" w:rsidRPr="007E58DE">
        <w:rPr>
          <w:rFonts w:ascii="Verdana" w:hAnsi="Verdana" w:cstheme="minorHAnsi"/>
          <w:sz w:val="16"/>
          <w:szCs w:val="16"/>
          <w:lang w:val="bg-BG"/>
        </w:rPr>
        <w:t>.</w:t>
      </w:r>
    </w:p>
    <w:p w14:paraId="218A0F80" w14:textId="288E1F7D" w:rsidR="00CC5A9E" w:rsidRPr="007E58DE" w:rsidRDefault="00CC5A9E" w:rsidP="004D34CB">
      <w:pPr>
        <w:pStyle w:val="BodyText"/>
        <w:numPr>
          <w:ilvl w:val="1"/>
          <w:numId w:val="1"/>
        </w:numPr>
        <w:tabs>
          <w:tab w:val="left" w:pos="567"/>
        </w:tabs>
        <w:spacing w:before="60" w:after="0" w:line="276" w:lineRule="auto"/>
        <w:rPr>
          <w:rFonts w:ascii="Verdana" w:hAnsi="Verdana" w:cs="Calibri"/>
          <w:spacing w:val="0"/>
          <w:sz w:val="16"/>
          <w:szCs w:val="16"/>
          <w:lang w:val="bg-BG" w:eastAsia="bg-BG"/>
        </w:rPr>
      </w:pPr>
      <w:r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>Всички изброени документи и декларации по критериите за подбор, изисквания към участниците и доказването им.</w:t>
      </w:r>
    </w:p>
    <w:p w14:paraId="66FA0395" w14:textId="4FDEBFF3" w:rsidR="0083303A" w:rsidRPr="007E58DE" w:rsidRDefault="0073548B" w:rsidP="00CC5A9E">
      <w:pPr>
        <w:pStyle w:val="BodyText"/>
        <w:numPr>
          <w:ilvl w:val="1"/>
          <w:numId w:val="1"/>
        </w:numPr>
        <w:tabs>
          <w:tab w:val="left" w:pos="567"/>
        </w:tabs>
        <w:spacing w:before="60" w:after="0" w:line="276" w:lineRule="auto"/>
        <w:rPr>
          <w:rFonts w:ascii="Verdana" w:hAnsi="Verdana" w:cs="Calibri"/>
          <w:spacing w:val="0"/>
          <w:sz w:val="16"/>
          <w:szCs w:val="16"/>
          <w:lang w:val="bg-BG" w:eastAsia="bg-BG"/>
        </w:rPr>
      </w:pPr>
      <w:r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>Техническо и ц</w:t>
      </w:r>
      <w:r w:rsidR="0083303A"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 xml:space="preserve">еново предложение – попълнени </w:t>
      </w:r>
      <w:r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 xml:space="preserve">приложени </w:t>
      </w:r>
      <w:r w:rsidR="0083303A" w:rsidRPr="007E58DE">
        <w:rPr>
          <w:rFonts w:ascii="Verdana" w:hAnsi="Verdana" w:cs="Calibri"/>
          <w:spacing w:val="0"/>
          <w:sz w:val="16"/>
          <w:szCs w:val="16"/>
          <w:lang w:val="bg-BG" w:eastAsia="bg-BG"/>
        </w:rPr>
        <w:t>таблици.</w:t>
      </w:r>
    </w:p>
    <w:p w14:paraId="164C3FAB" w14:textId="77777777" w:rsidR="0083303A" w:rsidRPr="007E58DE" w:rsidRDefault="0083303A" w:rsidP="004D34CB">
      <w:pPr>
        <w:pStyle w:val="BodyText"/>
        <w:numPr>
          <w:ilvl w:val="0"/>
          <w:numId w:val="1"/>
        </w:numPr>
        <w:tabs>
          <w:tab w:val="left" w:pos="284"/>
        </w:tabs>
        <w:spacing w:before="60" w:after="0" w:line="276" w:lineRule="auto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>Цени и финансови  условия:</w:t>
      </w:r>
    </w:p>
    <w:p w14:paraId="06333973" w14:textId="595034FC" w:rsidR="0083303A" w:rsidRPr="007E58DE" w:rsidRDefault="0083303A" w:rsidP="004D34CB">
      <w:pPr>
        <w:pStyle w:val="BodyText"/>
        <w:spacing w:after="0" w:line="276" w:lineRule="auto"/>
        <w:ind w:left="709" w:hanging="567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ab/>
      </w:r>
      <w:r w:rsidRPr="007E58DE">
        <w:rPr>
          <w:rFonts w:ascii="Verdana" w:hAnsi="Verdana" w:cs="Calibri"/>
          <w:sz w:val="16"/>
          <w:szCs w:val="16"/>
          <w:lang w:val="bg-BG"/>
        </w:rPr>
        <w:tab/>
      </w:r>
      <w:r w:rsidRPr="007E58DE">
        <w:rPr>
          <w:rFonts w:ascii="Verdana" w:hAnsi="Verdana" w:cstheme="minorHAnsi"/>
          <w:sz w:val="16"/>
          <w:szCs w:val="16"/>
          <w:lang w:val="bg-BG"/>
        </w:rPr>
        <w:t xml:space="preserve">Единичните цени трябва да бъдат без ДДС, закръглени с точност до втория знак след десетичната запетая и изразени само в български лева. Цените трябва да включват всички транспортни разходи до съответното място на изпълнение  съгласно </w:t>
      </w:r>
      <w:proofErr w:type="spellStart"/>
      <w:r w:rsidRPr="007E58DE">
        <w:rPr>
          <w:rFonts w:ascii="Verdana" w:hAnsi="Verdana" w:cstheme="minorHAnsi"/>
          <w:sz w:val="16"/>
          <w:szCs w:val="16"/>
          <w:lang w:val="bg-BG"/>
        </w:rPr>
        <w:t>Incoterms</w:t>
      </w:r>
      <w:proofErr w:type="spellEnd"/>
      <w:r w:rsidRPr="007E58DE">
        <w:rPr>
          <w:rFonts w:ascii="Verdana" w:hAnsi="Verdana" w:cstheme="minorHAnsi"/>
          <w:sz w:val="16"/>
          <w:szCs w:val="16"/>
          <w:lang w:val="bg-BG"/>
        </w:rPr>
        <w:t xml:space="preserve"> 2020), както и всички разходи и такси, платими от “Софийска вода” АД.  Цените следва да са крайни.</w:t>
      </w:r>
    </w:p>
    <w:p w14:paraId="1F356222" w14:textId="3C3724A3" w:rsidR="008E2C83" w:rsidRPr="007E58DE" w:rsidRDefault="005A0F20" w:rsidP="004D34CB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Verdana" w:hAnsi="Verdana" w:cstheme="minorHAnsi"/>
          <w:spacing w:val="-5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lastRenderedPageBreak/>
        <w:t xml:space="preserve">Начин на плащане: </w:t>
      </w:r>
      <w:r w:rsidR="005B70C4" w:rsidRPr="007E58DE">
        <w:rPr>
          <w:rFonts w:ascii="Verdana" w:hAnsi="Verdana" w:cstheme="minorHAnsi"/>
          <w:spacing w:val="-5"/>
          <w:sz w:val="16"/>
          <w:szCs w:val="16"/>
          <w:lang w:val="bg-BG"/>
        </w:rPr>
        <w:t>100% след извършване на услугата, в срок до 60 дни след получаване на приемо-предавателния протокол и коректно попълнената фактура.</w:t>
      </w:r>
    </w:p>
    <w:p w14:paraId="43AA10D0" w14:textId="0DEDA9D7" w:rsidR="0083303A" w:rsidRPr="007E58DE" w:rsidRDefault="0083303A" w:rsidP="004D34CB">
      <w:pPr>
        <w:pStyle w:val="ListParagraph"/>
        <w:numPr>
          <w:ilvl w:val="0"/>
          <w:numId w:val="1"/>
        </w:numPr>
        <w:spacing w:line="276" w:lineRule="auto"/>
        <w:ind w:left="709" w:hanging="283"/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 xml:space="preserve">С избраният за изпълнител, ще бъде сключен договор по приложен образец към поканата. </w:t>
      </w:r>
    </w:p>
    <w:p w14:paraId="2497F491" w14:textId="77777777" w:rsidR="0083303A" w:rsidRPr="007E58DE" w:rsidRDefault="0083303A" w:rsidP="004D34CB">
      <w:pPr>
        <w:pStyle w:val="ListParagraph"/>
        <w:numPr>
          <w:ilvl w:val="0"/>
          <w:numId w:val="1"/>
        </w:numPr>
        <w:spacing w:line="276" w:lineRule="auto"/>
        <w:ind w:left="709" w:hanging="283"/>
        <w:contextualSpacing/>
        <w:jc w:val="both"/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 xml:space="preserve">Към договора следва да се подпишат и: </w:t>
      </w:r>
    </w:p>
    <w:p w14:paraId="748E20D6" w14:textId="216146E9" w:rsidR="0083303A" w:rsidRPr="007E58DE" w:rsidRDefault="0083303A" w:rsidP="004D34CB">
      <w:pPr>
        <w:pStyle w:val="ListParagraph"/>
        <w:numPr>
          <w:ilvl w:val="1"/>
          <w:numId w:val="1"/>
        </w:numPr>
        <w:spacing w:line="276" w:lineRule="auto"/>
        <w:contextualSpacing/>
        <w:jc w:val="both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Споразумение по БЗР при извършване на дейност от </w:t>
      </w:r>
      <w:proofErr w:type="spellStart"/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контрактори</w:t>
      </w:r>
      <w:proofErr w:type="spellEnd"/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на територията на обектите на „Софийска вода“ АД;</w:t>
      </w:r>
    </w:p>
    <w:p w14:paraId="2BEA1902" w14:textId="3695D03E" w:rsidR="00FC68ED" w:rsidRPr="007E58DE" w:rsidRDefault="00FC68ED" w:rsidP="004D34CB">
      <w:pPr>
        <w:pStyle w:val="ListParagraph"/>
        <w:numPr>
          <w:ilvl w:val="1"/>
          <w:numId w:val="1"/>
        </w:numPr>
        <w:spacing w:line="276" w:lineRule="auto"/>
        <w:contextualSpacing/>
        <w:jc w:val="both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Споразумение по за съвместно осигуряване опазването на околната среда при доставка на продукти и услуги, на територията на обектите на „Софийска вода“ АД</w:t>
      </w:r>
    </w:p>
    <w:p w14:paraId="0B8E9A7F" w14:textId="7220AB55" w:rsidR="0083303A" w:rsidRPr="007E58DE" w:rsidRDefault="0083303A" w:rsidP="004D34CB">
      <w:pPr>
        <w:pStyle w:val="ListParagraph"/>
        <w:numPr>
          <w:ilvl w:val="1"/>
          <w:numId w:val="1"/>
        </w:numPr>
        <w:spacing w:line="276" w:lineRule="auto"/>
        <w:contextualSpacing/>
        <w:jc w:val="both"/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Споразумение, свързано със сигурността, по образец от “Софийска вода” АД.</w:t>
      </w:r>
    </w:p>
    <w:p w14:paraId="58383527" w14:textId="77777777" w:rsidR="00D74A7F" w:rsidRPr="007E58DE" w:rsidRDefault="00D74A7F" w:rsidP="00D74A7F">
      <w:pPr>
        <w:pStyle w:val="BodyText"/>
        <w:numPr>
          <w:ilvl w:val="0"/>
          <w:numId w:val="1"/>
        </w:numPr>
        <w:tabs>
          <w:tab w:val="left" w:pos="426"/>
        </w:tabs>
        <w:spacing w:after="0" w:line="276" w:lineRule="auto"/>
        <w:rPr>
          <w:rFonts w:ascii="Verdana" w:hAnsi="Verdana" w:cs="Calibri"/>
          <w:b/>
          <w:sz w:val="16"/>
          <w:szCs w:val="16"/>
          <w:lang w:val="bg-BG"/>
        </w:rPr>
      </w:pPr>
      <w:r w:rsidRPr="007E58DE">
        <w:rPr>
          <w:rFonts w:ascii="Verdana" w:hAnsi="Verdana" w:cs="Calibri"/>
          <w:b/>
          <w:sz w:val="16"/>
          <w:szCs w:val="16"/>
          <w:lang w:val="bg-BG"/>
        </w:rPr>
        <w:t>Изисквания към гаранцията за изпълнение:</w:t>
      </w:r>
      <w:r w:rsidRPr="007E58DE">
        <w:rPr>
          <w:rFonts w:ascii="Verdana" w:hAnsi="Verdana" w:cs="Calibri"/>
          <w:b/>
          <w:sz w:val="16"/>
          <w:szCs w:val="16"/>
          <w:lang w:val="bg-BG"/>
        </w:rPr>
        <w:tab/>
      </w:r>
    </w:p>
    <w:p w14:paraId="7F5BF062" w14:textId="77777777" w:rsidR="00D74A7F" w:rsidRPr="007E58DE" w:rsidRDefault="00D74A7F" w:rsidP="00D74A7F">
      <w:pPr>
        <w:pStyle w:val="BodyText"/>
        <w:tabs>
          <w:tab w:val="left" w:pos="426"/>
        </w:tabs>
        <w:spacing w:after="0" w:line="276" w:lineRule="auto"/>
        <w:ind w:left="709"/>
        <w:rPr>
          <w:rFonts w:ascii="Verdana" w:hAnsi="Verdana" w:cs="Calibri"/>
          <w:b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>Преди подписване на договора, определеният за изпълнител представя гаранция за изпълнение в размер на 2% от стойността на договора, съгласно условията на проекта на договора.</w:t>
      </w:r>
    </w:p>
    <w:p w14:paraId="0521C9EE" w14:textId="77777777" w:rsidR="00D74A7F" w:rsidRPr="007E58DE" w:rsidRDefault="00D74A7F" w:rsidP="00D74A7F">
      <w:pPr>
        <w:pStyle w:val="BodyText"/>
        <w:numPr>
          <w:ilvl w:val="1"/>
          <w:numId w:val="1"/>
        </w:numPr>
        <w:tabs>
          <w:tab w:val="left" w:pos="426"/>
        </w:tabs>
        <w:spacing w:after="0" w:line="276" w:lineRule="auto"/>
        <w:rPr>
          <w:rFonts w:ascii="Verdana" w:hAnsi="Verdana" w:cs="Calibri"/>
          <w:b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>Парична сума, преведена по банков път на сметка на "Софийска вода" АД в</w:t>
      </w:r>
    </w:p>
    <w:p w14:paraId="7C4C5958" w14:textId="77777777" w:rsidR="00D74A7F" w:rsidRPr="007E58DE" w:rsidRDefault="00D74A7F" w:rsidP="00D74A7F">
      <w:pPr>
        <w:pStyle w:val="BodyText"/>
        <w:tabs>
          <w:tab w:val="left" w:pos="426"/>
        </w:tabs>
        <w:spacing w:after="0" w:line="276" w:lineRule="auto"/>
        <w:rPr>
          <w:rFonts w:ascii="Verdana" w:hAnsi="Verdana" w:cs="Calibri"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ab/>
      </w:r>
      <w:r w:rsidRPr="007E58DE">
        <w:rPr>
          <w:rFonts w:ascii="Verdana" w:hAnsi="Verdana" w:cs="Calibri"/>
          <w:sz w:val="16"/>
          <w:szCs w:val="16"/>
          <w:lang w:val="bg-BG"/>
        </w:rPr>
        <w:tab/>
        <w:t>„Обединена българска банка“ АД, IBAN: BG39 UBBS 8002 1067 5109 40, BIC: UBBSBGSF</w:t>
      </w:r>
    </w:p>
    <w:p w14:paraId="180C736A" w14:textId="77777777" w:rsidR="00D74A7F" w:rsidRPr="007E58DE" w:rsidRDefault="00D74A7F" w:rsidP="00D74A7F">
      <w:pPr>
        <w:pStyle w:val="BodyText"/>
        <w:numPr>
          <w:ilvl w:val="1"/>
          <w:numId w:val="1"/>
        </w:numPr>
        <w:tabs>
          <w:tab w:val="left" w:pos="426"/>
        </w:tabs>
        <w:spacing w:after="0" w:line="276" w:lineRule="auto"/>
        <w:rPr>
          <w:rFonts w:ascii="Verdana" w:hAnsi="Verdana" w:cs="Calibri"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>Банкова гаранция: Оригинал за съответния предвиден в проекта на договор срок.</w:t>
      </w:r>
    </w:p>
    <w:p w14:paraId="30B47975" w14:textId="77777777" w:rsidR="00D74A7F" w:rsidRPr="007E58DE" w:rsidRDefault="00D74A7F" w:rsidP="00D74A7F">
      <w:pPr>
        <w:pStyle w:val="BodyText"/>
        <w:numPr>
          <w:ilvl w:val="1"/>
          <w:numId w:val="1"/>
        </w:numPr>
        <w:tabs>
          <w:tab w:val="left" w:pos="426"/>
        </w:tabs>
        <w:spacing w:after="0" w:line="276" w:lineRule="auto"/>
        <w:rPr>
          <w:rFonts w:ascii="Verdana" w:hAnsi="Verdana" w:cs="Calibri"/>
          <w:sz w:val="16"/>
          <w:szCs w:val="16"/>
          <w:lang w:val="bg-BG"/>
        </w:rPr>
      </w:pPr>
      <w:r w:rsidRPr="007E58DE">
        <w:rPr>
          <w:rFonts w:ascii="Verdana" w:hAnsi="Verdana" w:cs="Calibri"/>
          <w:sz w:val="16"/>
          <w:szCs w:val="16"/>
          <w:lang w:val="bg-BG"/>
        </w:rPr>
        <w:t>Застраховка – обезпечаваща изпълнението чрез покритие на отговорността на изпълнителя</w:t>
      </w:r>
    </w:p>
    <w:p w14:paraId="53C218A4" w14:textId="77777777" w:rsidR="00D74A7F" w:rsidRPr="007E58DE" w:rsidRDefault="00D74A7F" w:rsidP="004D34CB">
      <w:pPr>
        <w:pStyle w:val="ListParagraph"/>
        <w:numPr>
          <w:ilvl w:val="0"/>
          <w:numId w:val="1"/>
        </w:numPr>
        <w:tabs>
          <w:tab w:val="left" w:pos="993"/>
        </w:tabs>
        <w:spacing w:after="160" w:line="276" w:lineRule="auto"/>
        <w:ind w:left="851" w:hanging="283"/>
        <w:contextualSpacing/>
        <w:jc w:val="both"/>
        <w:rPr>
          <w:rFonts w:eastAsia="Times New Roman"/>
          <w:spacing w:val="-5"/>
          <w:sz w:val="16"/>
          <w:szCs w:val="16"/>
          <w:lang w:eastAsia="en-US"/>
        </w:rPr>
      </w:pPr>
    </w:p>
    <w:p w14:paraId="4B65B311" w14:textId="371C4CFB" w:rsidR="00C9744C" w:rsidRPr="007E58DE" w:rsidRDefault="003E2A35" w:rsidP="004D34CB">
      <w:pPr>
        <w:pStyle w:val="ListParagraph"/>
        <w:numPr>
          <w:ilvl w:val="0"/>
          <w:numId w:val="1"/>
        </w:numPr>
        <w:tabs>
          <w:tab w:val="left" w:pos="993"/>
        </w:tabs>
        <w:spacing w:after="160" w:line="276" w:lineRule="auto"/>
        <w:ind w:left="851" w:hanging="283"/>
        <w:contextualSpacing/>
        <w:jc w:val="both"/>
        <w:rPr>
          <w:rFonts w:eastAsia="Times New Roman"/>
          <w:spacing w:val="-5"/>
          <w:sz w:val="16"/>
          <w:szCs w:val="16"/>
          <w:lang w:eastAsia="en-US"/>
        </w:rPr>
      </w:pPr>
      <w:r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 xml:space="preserve">Към настоящата Покана за оферта се прилагат Условията за покупки на </w:t>
      </w:r>
      <w:r w:rsidR="0018779F"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>„</w:t>
      </w:r>
      <w:r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>Софийска вода</w:t>
      </w:r>
      <w:r w:rsidR="0018779F"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>“</w:t>
      </w:r>
      <w:r w:rsidRPr="007E58DE">
        <w:rPr>
          <w:rFonts w:ascii="Verdana" w:eastAsia="Times New Roman" w:hAnsi="Verdana" w:cstheme="minorHAnsi"/>
          <w:b/>
          <w:spacing w:val="-5"/>
          <w:sz w:val="16"/>
          <w:szCs w:val="16"/>
          <w:lang w:eastAsia="en-US"/>
        </w:rPr>
        <w:t xml:space="preserve"> АД</w:t>
      </w:r>
      <w:r w:rsidRPr="007E58DE">
        <w:rPr>
          <w:rFonts w:ascii="Verdana" w:hAnsi="Verdana" w:cstheme="minorHAnsi"/>
          <w:b/>
          <w:sz w:val="16"/>
          <w:szCs w:val="16"/>
        </w:rPr>
        <w:t xml:space="preserve">, </w:t>
      </w: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съгласно които избран</w:t>
      </w:r>
      <w:r w:rsidR="009A5CE2"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>ият</w:t>
      </w: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 за изпълнител </w:t>
      </w:r>
      <w:r w:rsidR="009A5CE2"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участник </w:t>
      </w:r>
      <w:r w:rsidRPr="007E58DE">
        <w:rPr>
          <w:rFonts w:ascii="Verdana" w:eastAsia="Times New Roman" w:hAnsi="Verdana" w:cstheme="minorHAnsi"/>
          <w:spacing w:val="-5"/>
          <w:sz w:val="16"/>
          <w:szCs w:val="16"/>
          <w:lang w:eastAsia="en-US"/>
        </w:rPr>
        <w:t xml:space="preserve">трябва да изпълни поръчката.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9" w:history="1">
        <w:r w:rsidR="004D34CB" w:rsidRPr="007E58DE">
          <w:rPr>
            <w:rStyle w:val="Hyperlink"/>
            <w:rFonts w:eastAsia="Times New Roman"/>
            <w:spacing w:val="-5"/>
            <w:sz w:val="16"/>
            <w:szCs w:val="16"/>
            <w:lang w:eastAsia="en-US"/>
          </w:rPr>
          <w:t>https://www.sofiyskavoda.bg/profil-na-kupuvach</w:t>
        </w:r>
        <w:r w:rsidR="004D34CB" w:rsidRPr="007E58DE">
          <w:rPr>
            <w:rStyle w:val="Hyperlink"/>
            <w:rFonts w:eastAsia="Times New Roman"/>
            <w:spacing w:val="-5"/>
            <w:sz w:val="16"/>
            <w:szCs w:val="16"/>
            <w:lang w:val="en-US" w:eastAsia="en-US"/>
          </w:rPr>
          <w:t>a</w:t>
        </w:r>
      </w:hyperlink>
      <w:r w:rsidR="004D34CB" w:rsidRPr="007E58DE">
        <w:rPr>
          <w:rFonts w:eastAsia="Times New Roman"/>
          <w:spacing w:val="-5"/>
          <w:sz w:val="16"/>
          <w:szCs w:val="16"/>
          <w:lang w:val="en-US" w:eastAsia="en-US"/>
        </w:rPr>
        <w:t xml:space="preserve"> </w:t>
      </w:r>
    </w:p>
    <w:p w14:paraId="17937436" w14:textId="06F07FCE" w:rsidR="000D119D" w:rsidRPr="007E58DE" w:rsidRDefault="001521E3" w:rsidP="004D34CB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1134"/>
        <w:rPr>
          <w:rFonts w:ascii="Verdana" w:hAnsi="Verdana" w:cstheme="minorHAnsi"/>
          <w:b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en-US"/>
        </w:rPr>
        <w:t xml:space="preserve"> </w:t>
      </w:r>
      <w:r w:rsidR="001A0A4A" w:rsidRPr="007E58DE">
        <w:rPr>
          <w:rFonts w:ascii="Verdana" w:hAnsi="Verdana" w:cstheme="minorHAnsi"/>
          <w:b/>
          <w:sz w:val="16"/>
          <w:szCs w:val="16"/>
          <w:lang w:val="bg-BG"/>
        </w:rPr>
        <w:t xml:space="preserve">Указания за подаване на офертата: </w:t>
      </w:r>
    </w:p>
    <w:p w14:paraId="7474CE84" w14:textId="35FB4D6E" w:rsidR="000D119D" w:rsidRPr="007E58DE" w:rsidRDefault="003D1F2E" w:rsidP="004D34CB">
      <w:pPr>
        <w:pStyle w:val="BodyText"/>
        <w:tabs>
          <w:tab w:val="left" w:pos="567"/>
          <w:tab w:val="left" w:pos="851"/>
        </w:tabs>
        <w:spacing w:after="0" w:line="276" w:lineRule="auto"/>
        <w:ind w:left="851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sz w:val="16"/>
          <w:szCs w:val="16"/>
          <w:lang w:val="bg-BG"/>
        </w:rPr>
        <w:t xml:space="preserve">Офертите се подават на български език в определения по-горе срок за подаване по имейл </w:t>
      </w:r>
      <w:r w:rsidR="0063078A" w:rsidRPr="007E58DE">
        <w:rPr>
          <w:rFonts w:ascii="Verdana" w:hAnsi="Verdana" w:cstheme="minorHAnsi"/>
          <w:sz w:val="16"/>
          <w:szCs w:val="16"/>
          <w:lang w:val="bg-BG"/>
        </w:rPr>
        <w:t>–</w:t>
      </w:r>
      <w:r w:rsidRPr="007E58DE">
        <w:rPr>
          <w:rFonts w:ascii="Verdana" w:hAnsi="Verdana" w:cstheme="minorHAnsi"/>
          <w:sz w:val="16"/>
          <w:szCs w:val="16"/>
          <w:lang w:val="bg-BG"/>
        </w:rPr>
        <w:t xml:space="preserve"> </w:t>
      </w:r>
      <w:hyperlink r:id="rId10" w:history="1">
        <w:r w:rsidR="004D34CB" w:rsidRPr="007E58DE">
          <w:rPr>
            <w:rStyle w:val="Hyperlink"/>
            <w:sz w:val="16"/>
            <w:szCs w:val="16"/>
          </w:rPr>
          <w:t>mira.teneva@veiolia.co</w:t>
        </w:r>
        <w:r w:rsidR="004D34CB" w:rsidRPr="007E58DE">
          <w:rPr>
            <w:rStyle w:val="Hyperlink"/>
            <w:sz w:val="16"/>
            <w:szCs w:val="16"/>
            <w:lang w:val="en-US"/>
          </w:rPr>
          <w:t>m</w:t>
        </w:r>
      </w:hyperlink>
      <w:r w:rsidR="004D34CB" w:rsidRPr="007E58DE">
        <w:rPr>
          <w:color w:val="0070C0"/>
          <w:sz w:val="16"/>
          <w:szCs w:val="16"/>
          <w:lang w:val="en-US"/>
        </w:rPr>
        <w:t xml:space="preserve"> </w:t>
      </w:r>
      <w:r w:rsidR="0063078A" w:rsidRPr="007E58DE">
        <w:rPr>
          <w:rFonts w:ascii="Verdana" w:hAnsi="Verdana" w:cstheme="minorHAnsi"/>
          <w:sz w:val="16"/>
          <w:szCs w:val="16"/>
          <w:lang w:val="bg-BG"/>
        </w:rPr>
        <w:t xml:space="preserve"> </w:t>
      </w:r>
      <w:r w:rsidRPr="007E58DE">
        <w:rPr>
          <w:rFonts w:ascii="Verdana" w:hAnsi="Verdana" w:cstheme="minorHAnsi"/>
          <w:sz w:val="16"/>
          <w:szCs w:val="16"/>
          <w:lang w:val="bg-BG"/>
        </w:rPr>
        <w:t>или в деловодството на „Софийска вода“ АД, град София 1618, р-н Красно село, бул.</w:t>
      </w:r>
      <w:r w:rsidR="00434E1B" w:rsidRPr="007E58DE">
        <w:rPr>
          <w:rFonts w:ascii="Verdana" w:hAnsi="Verdana" w:cstheme="minorHAnsi"/>
          <w:sz w:val="16"/>
          <w:szCs w:val="16"/>
          <w:lang w:val="bg-BG"/>
        </w:rPr>
        <w:t xml:space="preserve"> </w:t>
      </w:r>
      <w:r w:rsidRPr="007E58DE">
        <w:rPr>
          <w:rFonts w:ascii="Verdana" w:hAnsi="Verdana" w:cstheme="minorHAnsi"/>
          <w:sz w:val="16"/>
          <w:szCs w:val="16"/>
          <w:lang w:val="bg-BG"/>
        </w:rPr>
        <w:t xml:space="preserve">"Цар Борис III" № 159, Бизнес Център </w:t>
      </w:r>
      <w:proofErr w:type="spellStart"/>
      <w:r w:rsidRPr="007E58DE">
        <w:rPr>
          <w:rFonts w:ascii="Verdana" w:hAnsi="Verdana" w:cstheme="minorHAnsi"/>
          <w:sz w:val="16"/>
          <w:szCs w:val="16"/>
          <w:lang w:val="bg-BG"/>
        </w:rPr>
        <w:t>Интерпред</w:t>
      </w:r>
      <w:proofErr w:type="spellEnd"/>
      <w:r w:rsidRPr="007E58DE">
        <w:rPr>
          <w:rFonts w:ascii="Verdana" w:hAnsi="Verdana" w:cstheme="minorHAnsi"/>
          <w:sz w:val="16"/>
          <w:szCs w:val="16"/>
          <w:lang w:val="bg-BG"/>
        </w:rPr>
        <w:t xml:space="preserve"> Цар Борис, на вниманието на </w:t>
      </w:r>
      <w:r w:rsidR="0079609C" w:rsidRPr="007E58DE">
        <w:rPr>
          <w:rFonts w:ascii="Verdana" w:hAnsi="Verdana" w:cstheme="minorHAnsi"/>
          <w:sz w:val="16"/>
          <w:szCs w:val="16"/>
          <w:lang w:val="bg-BG"/>
        </w:rPr>
        <w:t>Мира Янкова</w:t>
      </w:r>
      <w:r w:rsidRPr="007E58DE">
        <w:rPr>
          <w:rFonts w:ascii="Verdana" w:hAnsi="Verdana" w:cstheme="minorHAnsi"/>
          <w:sz w:val="16"/>
          <w:szCs w:val="16"/>
          <w:lang w:val="bg-BG"/>
        </w:rPr>
        <w:t xml:space="preserve"> – Старши специалист „</w:t>
      </w:r>
      <w:r w:rsidR="007D33C6" w:rsidRPr="007E58DE">
        <w:rPr>
          <w:rFonts w:ascii="Verdana" w:hAnsi="Verdana" w:cstheme="minorHAnsi"/>
          <w:sz w:val="16"/>
          <w:szCs w:val="16"/>
          <w:lang w:val="bg-BG"/>
        </w:rPr>
        <w:t>Логистика, пазари и мониторинг на договорите</w:t>
      </w:r>
      <w:r w:rsidRPr="007E58DE">
        <w:rPr>
          <w:rFonts w:ascii="Verdana" w:hAnsi="Verdana" w:cstheme="minorHAnsi"/>
          <w:sz w:val="16"/>
          <w:szCs w:val="16"/>
          <w:lang w:val="bg-BG"/>
        </w:rPr>
        <w:t xml:space="preserve">”. Върху плика с офертата </w:t>
      </w:r>
      <w:r w:rsidR="0018779F" w:rsidRPr="007E58DE">
        <w:rPr>
          <w:rFonts w:ascii="Verdana" w:hAnsi="Verdana" w:cstheme="minorHAnsi"/>
          <w:sz w:val="16"/>
          <w:szCs w:val="16"/>
          <w:lang w:val="bg-BG"/>
        </w:rPr>
        <w:t xml:space="preserve">участникът </w:t>
      </w:r>
      <w:r w:rsidRPr="007E58DE">
        <w:rPr>
          <w:rFonts w:ascii="Verdana" w:hAnsi="Verdana" w:cstheme="minorHAnsi"/>
          <w:sz w:val="16"/>
          <w:szCs w:val="16"/>
          <w:lang w:val="bg-BG"/>
        </w:rPr>
        <w:t>посочва своето наименование, адрес за кореспонденция, телефон, електронен адрес и предмета на офертата. Работното време на Деловодството на „Софийска вода“ АД е от 08:00 до 16:30 часа всеки работен ден.</w:t>
      </w:r>
    </w:p>
    <w:p w14:paraId="2A879816" w14:textId="77777777" w:rsidR="00AB7C90" w:rsidRPr="007E58DE" w:rsidRDefault="00AB7C90" w:rsidP="004D34CB">
      <w:pPr>
        <w:pStyle w:val="BodyText"/>
        <w:tabs>
          <w:tab w:val="left" w:pos="567"/>
          <w:tab w:val="left" w:pos="851"/>
        </w:tabs>
        <w:spacing w:after="0" w:line="276" w:lineRule="auto"/>
        <w:ind w:left="1056"/>
        <w:rPr>
          <w:rFonts w:ascii="Verdana" w:hAnsi="Verdana" w:cstheme="minorHAnsi"/>
          <w:sz w:val="16"/>
          <w:szCs w:val="16"/>
          <w:lang w:val="bg-BG"/>
        </w:rPr>
      </w:pPr>
    </w:p>
    <w:p w14:paraId="0785246F" w14:textId="77777777" w:rsidR="00643022" w:rsidRPr="007E58DE" w:rsidRDefault="00264042" w:rsidP="00D74A7F">
      <w:pPr>
        <w:numPr>
          <w:ilvl w:val="0"/>
          <w:numId w:val="1"/>
        </w:numPr>
        <w:tabs>
          <w:tab w:val="left" w:pos="709"/>
        </w:tabs>
        <w:spacing w:line="276" w:lineRule="auto"/>
        <w:ind w:left="851" w:hanging="347"/>
        <w:jc w:val="both"/>
        <w:outlineLvl w:val="0"/>
        <w:rPr>
          <w:rFonts w:ascii="Verdana" w:hAnsi="Verdana" w:cstheme="minorHAnsi"/>
          <w:spacing w:val="-5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color w:val="000000"/>
          <w:spacing w:val="-5"/>
          <w:sz w:val="16"/>
          <w:szCs w:val="16"/>
          <w:lang w:val="bg-BG"/>
        </w:rPr>
        <w:t>Получените оферти ще бъдат оценени въз основа на следните показатели и методика за оценка:</w:t>
      </w:r>
      <w:r w:rsidRPr="007E58DE">
        <w:rPr>
          <w:rFonts w:ascii="Verdana" w:hAnsi="Verdana" w:cs="Arial"/>
          <w:color w:val="000000"/>
          <w:sz w:val="16"/>
          <w:szCs w:val="16"/>
          <w:lang w:val="bg-BG"/>
        </w:rPr>
        <w:t xml:space="preserve"> </w:t>
      </w:r>
      <w:r w:rsidR="00643022" w:rsidRPr="007E58DE">
        <w:rPr>
          <w:rFonts w:ascii="Verdana" w:hAnsi="Verdana" w:cstheme="minorHAnsi"/>
          <w:spacing w:val="-5"/>
          <w:sz w:val="16"/>
          <w:szCs w:val="16"/>
          <w:lang w:val="bg-BG"/>
        </w:rPr>
        <w:t>Участниците ще бъдат оценени по критерий за възлагане „най-ниска цена“, по показатели и методика за оценка посочени по-долу:</w:t>
      </w:r>
    </w:p>
    <w:p w14:paraId="7598BF68" w14:textId="19D36502" w:rsidR="00264042" w:rsidRPr="007E58DE" w:rsidRDefault="00643022" w:rsidP="00D74A7F">
      <w:pPr>
        <w:tabs>
          <w:tab w:val="left" w:pos="709"/>
        </w:tabs>
        <w:spacing w:line="276" w:lineRule="auto"/>
        <w:ind w:left="851"/>
        <w:jc w:val="both"/>
        <w:outlineLvl w:val="0"/>
        <w:rPr>
          <w:rFonts w:ascii="Verdana" w:hAnsi="Verdana" w:cstheme="minorHAnsi"/>
          <w:spacing w:val="-5"/>
          <w:sz w:val="16"/>
          <w:szCs w:val="16"/>
          <w:lang w:val="bg-BG"/>
        </w:rPr>
      </w:pPr>
      <w:r w:rsidRPr="007E58DE">
        <w:rPr>
          <w:rFonts w:ascii="Verdana" w:hAnsi="Verdana" w:cstheme="minorHAnsi"/>
          <w:spacing w:val="-5"/>
          <w:sz w:val="16"/>
          <w:szCs w:val="16"/>
          <w:lang w:val="bg-BG"/>
        </w:rPr>
        <w:t>На оценка подлежи стойността в клетка „Общо“ от ценовата таблица, която е сбор от всички единични цени в колона „Ед. цена в лева, без ДДС“. Участникът с най-ниска стойност в клетка „Общо“ ще бъде класиран на първо място и избран за изпълнител на договора.</w:t>
      </w:r>
    </w:p>
    <w:p w14:paraId="16B46306" w14:textId="77777777" w:rsidR="00E845AF" w:rsidRPr="007E58DE" w:rsidRDefault="00E845AF" w:rsidP="004D34CB">
      <w:pPr>
        <w:tabs>
          <w:tab w:val="left" w:pos="709"/>
        </w:tabs>
        <w:spacing w:line="276" w:lineRule="auto"/>
        <w:ind w:left="851"/>
        <w:jc w:val="both"/>
        <w:outlineLvl w:val="0"/>
        <w:rPr>
          <w:rFonts w:ascii="Verdana" w:hAnsi="Verdana" w:cstheme="minorHAnsi"/>
          <w:spacing w:val="-5"/>
          <w:sz w:val="16"/>
          <w:szCs w:val="16"/>
          <w:lang w:val="bg-BG"/>
        </w:rPr>
      </w:pPr>
    </w:p>
    <w:p w14:paraId="138D335B" w14:textId="576CE013" w:rsidR="001A0A4A" w:rsidRPr="007E58DE" w:rsidRDefault="001A0A4A" w:rsidP="004D34CB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851" w:hanging="425"/>
        <w:rPr>
          <w:rFonts w:ascii="Verdana" w:hAnsi="Verdana" w:cstheme="minorHAnsi"/>
          <w:sz w:val="16"/>
          <w:szCs w:val="16"/>
          <w:lang w:val="bg-BG"/>
        </w:rPr>
      </w:pPr>
      <w:r w:rsidRPr="007E58DE">
        <w:rPr>
          <w:rFonts w:ascii="Verdana" w:hAnsi="Verdana" w:cstheme="minorHAnsi"/>
          <w:b/>
          <w:sz w:val="16"/>
          <w:szCs w:val="16"/>
          <w:lang w:val="bg-BG"/>
        </w:rPr>
        <w:t>Офертите, които не отговарят на заложените в поканата изисквания няма да бъдат оценени!</w:t>
      </w:r>
    </w:p>
    <w:p w14:paraId="174A7F87" w14:textId="77777777" w:rsidR="00863440" w:rsidRPr="007E58DE" w:rsidRDefault="00863440" w:rsidP="004D34CB">
      <w:pPr>
        <w:pStyle w:val="BodyText"/>
        <w:tabs>
          <w:tab w:val="left" w:pos="567"/>
          <w:tab w:val="left" w:pos="851"/>
        </w:tabs>
        <w:spacing w:after="0" w:line="276" w:lineRule="auto"/>
        <w:ind w:left="1056"/>
        <w:rPr>
          <w:rFonts w:ascii="Verdana" w:hAnsi="Verdana" w:cstheme="minorHAnsi"/>
          <w:color w:val="000000"/>
          <w:sz w:val="16"/>
          <w:szCs w:val="16"/>
          <w:lang w:val="bg-BG"/>
        </w:rPr>
      </w:pPr>
    </w:p>
    <w:p w14:paraId="5077F0F7" w14:textId="64DCB648" w:rsidR="00863440" w:rsidRPr="007E58DE" w:rsidRDefault="00863440" w:rsidP="004D34CB">
      <w:pPr>
        <w:pStyle w:val="BodyText"/>
        <w:tabs>
          <w:tab w:val="left" w:pos="567"/>
          <w:tab w:val="left" w:pos="851"/>
        </w:tabs>
        <w:spacing w:after="0" w:line="276" w:lineRule="auto"/>
        <w:ind w:left="426"/>
        <w:rPr>
          <w:rFonts w:ascii="Verdana" w:hAnsi="Verdana" w:cstheme="minorHAnsi"/>
          <w:b/>
          <w:color w:val="000000"/>
          <w:sz w:val="16"/>
          <w:szCs w:val="16"/>
          <w:lang w:val="bg-BG"/>
        </w:rPr>
      </w:pPr>
      <w:r w:rsidRPr="007E58DE">
        <w:rPr>
          <w:rFonts w:ascii="Verdana" w:hAnsi="Verdana" w:cstheme="minorHAnsi"/>
          <w:color w:val="000000"/>
          <w:sz w:val="16"/>
          <w:szCs w:val="16"/>
          <w:lang w:val="bg-BG"/>
        </w:rPr>
        <w:tab/>
      </w:r>
      <w:r w:rsidRPr="007E58DE">
        <w:rPr>
          <w:rFonts w:ascii="Verdana" w:hAnsi="Verdana" w:cstheme="minorHAnsi"/>
          <w:color w:val="000000"/>
          <w:sz w:val="16"/>
          <w:szCs w:val="16"/>
          <w:lang w:val="bg-BG"/>
        </w:rPr>
        <w:tab/>
      </w:r>
      <w:r w:rsidRPr="007E58DE">
        <w:rPr>
          <w:rFonts w:ascii="Verdana" w:hAnsi="Verdana" w:cstheme="minorHAnsi"/>
          <w:b/>
          <w:color w:val="000000"/>
          <w:sz w:val="16"/>
          <w:szCs w:val="16"/>
          <w:lang w:val="bg-BG"/>
        </w:rPr>
        <w:t>Благодарим предварително!</w:t>
      </w:r>
    </w:p>
    <w:p w14:paraId="4B620F9F" w14:textId="00816E8C" w:rsidR="00211550" w:rsidRPr="007E58DE" w:rsidRDefault="00211550" w:rsidP="004D34CB">
      <w:pPr>
        <w:pStyle w:val="BodyText"/>
        <w:tabs>
          <w:tab w:val="left" w:pos="567"/>
          <w:tab w:val="left" w:pos="851"/>
        </w:tabs>
        <w:spacing w:after="0" w:line="276" w:lineRule="auto"/>
        <w:rPr>
          <w:rFonts w:ascii="Verdana" w:hAnsi="Verdana" w:cstheme="minorHAnsi"/>
          <w:color w:val="000000"/>
          <w:sz w:val="16"/>
          <w:szCs w:val="16"/>
          <w:lang w:val="bg-BG"/>
        </w:rPr>
      </w:pPr>
    </w:p>
    <w:p w14:paraId="007AB2CD" w14:textId="7E2A0FF4" w:rsidR="0023705E" w:rsidRPr="007E58DE" w:rsidRDefault="0023705E" w:rsidP="004D34CB">
      <w:pPr>
        <w:pStyle w:val="BodyText"/>
        <w:tabs>
          <w:tab w:val="left" w:pos="567"/>
          <w:tab w:val="left" w:pos="851"/>
        </w:tabs>
        <w:spacing w:after="0" w:line="276" w:lineRule="auto"/>
        <w:rPr>
          <w:rFonts w:ascii="Verdana" w:hAnsi="Verdana" w:cstheme="minorHAnsi"/>
          <w:color w:val="000000"/>
          <w:sz w:val="16"/>
          <w:szCs w:val="16"/>
          <w:lang w:val="bg-BG"/>
        </w:rPr>
      </w:pPr>
    </w:p>
    <w:p w14:paraId="2EB2F2CC" w14:textId="22193DAC" w:rsidR="0023705E" w:rsidRPr="007E58DE" w:rsidRDefault="0023705E" w:rsidP="004D34CB">
      <w:pPr>
        <w:pStyle w:val="BodyText"/>
        <w:tabs>
          <w:tab w:val="left" w:pos="567"/>
          <w:tab w:val="left" w:pos="851"/>
        </w:tabs>
        <w:spacing w:after="0" w:line="276" w:lineRule="auto"/>
        <w:rPr>
          <w:rFonts w:ascii="Verdana" w:hAnsi="Verdana" w:cstheme="minorHAnsi"/>
          <w:color w:val="000000"/>
          <w:sz w:val="16"/>
          <w:szCs w:val="16"/>
          <w:lang w:val="bg-BG"/>
        </w:rPr>
      </w:pPr>
    </w:p>
    <w:p w14:paraId="3D5FC6DA" w14:textId="77777777" w:rsidR="0023705E" w:rsidRPr="007E58DE" w:rsidRDefault="0023705E" w:rsidP="004D34CB">
      <w:pPr>
        <w:pStyle w:val="BodyText"/>
        <w:tabs>
          <w:tab w:val="left" w:pos="567"/>
          <w:tab w:val="left" w:pos="851"/>
        </w:tabs>
        <w:spacing w:after="0" w:line="276" w:lineRule="auto"/>
        <w:rPr>
          <w:rFonts w:ascii="Verdana" w:hAnsi="Verdana" w:cstheme="minorHAnsi"/>
          <w:color w:val="000000"/>
          <w:sz w:val="16"/>
          <w:szCs w:val="16"/>
          <w:lang w:val="bg-BG"/>
        </w:rPr>
      </w:pPr>
    </w:p>
    <w:p w14:paraId="5952599B" w14:textId="77777777" w:rsidR="008D2B4F" w:rsidRPr="007E58DE" w:rsidRDefault="005B70C4" w:rsidP="004D34CB">
      <w:pPr>
        <w:spacing w:line="276" w:lineRule="auto"/>
        <w:ind w:left="426" w:firstLine="426"/>
        <w:jc w:val="both"/>
        <w:rPr>
          <w:rFonts w:ascii="Verdana" w:hAnsi="Verdana" w:cstheme="minorHAnsi"/>
          <w:spacing w:val="-5"/>
          <w:sz w:val="16"/>
          <w:szCs w:val="16"/>
          <w:lang w:val="bg-BG"/>
        </w:rPr>
      </w:pPr>
      <w:r w:rsidRPr="007E58DE">
        <w:rPr>
          <w:rFonts w:ascii="Verdana" w:hAnsi="Verdana" w:cstheme="minorHAnsi"/>
          <w:spacing w:val="-5"/>
          <w:sz w:val="16"/>
          <w:szCs w:val="16"/>
          <w:lang w:val="bg-BG"/>
        </w:rPr>
        <w:t>Приложения:</w:t>
      </w:r>
    </w:p>
    <w:p w14:paraId="45679202" w14:textId="77777777" w:rsidR="0073548B" w:rsidRPr="007E58DE" w:rsidRDefault="0073548B" w:rsidP="004D34CB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Verdana" w:hAnsi="Verdana" w:cstheme="minorHAnsi"/>
          <w:spacing w:val="-5"/>
          <w:sz w:val="16"/>
          <w:szCs w:val="16"/>
        </w:rPr>
      </w:pPr>
      <w:r w:rsidRPr="007E58DE">
        <w:rPr>
          <w:rFonts w:ascii="Verdana" w:hAnsi="Verdana" w:cs="Calibri"/>
          <w:sz w:val="16"/>
          <w:szCs w:val="16"/>
        </w:rPr>
        <w:t xml:space="preserve">Техническо и ценово предложение </w:t>
      </w:r>
    </w:p>
    <w:p w14:paraId="4594084F" w14:textId="14AADF12" w:rsidR="005B70C4" w:rsidRDefault="005B70C4" w:rsidP="004D34CB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Verdana" w:hAnsi="Verdana" w:cstheme="minorHAnsi"/>
          <w:spacing w:val="-5"/>
          <w:sz w:val="16"/>
          <w:szCs w:val="16"/>
        </w:rPr>
      </w:pPr>
      <w:r w:rsidRPr="007E58DE">
        <w:rPr>
          <w:rFonts w:ascii="Verdana" w:hAnsi="Verdana" w:cstheme="minorHAnsi"/>
          <w:spacing w:val="-5"/>
          <w:sz w:val="16"/>
          <w:szCs w:val="16"/>
        </w:rPr>
        <w:t>Проектодоговор</w:t>
      </w:r>
    </w:p>
    <w:p w14:paraId="7A3C7C6B" w14:textId="23C3F684" w:rsidR="003963C4" w:rsidRPr="007E58DE" w:rsidRDefault="003963C4" w:rsidP="004D34CB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Verdana" w:hAnsi="Verdana" w:cstheme="minorHAnsi"/>
          <w:spacing w:val="-5"/>
          <w:sz w:val="16"/>
          <w:szCs w:val="16"/>
        </w:rPr>
      </w:pPr>
      <w:r>
        <w:rPr>
          <w:rFonts w:ascii="Verdana" w:hAnsi="Verdana" w:cstheme="minorHAnsi"/>
          <w:spacing w:val="-5"/>
          <w:sz w:val="16"/>
          <w:szCs w:val="16"/>
        </w:rPr>
        <w:t>Техническо досие и чертежи 1 и 2</w:t>
      </w:r>
    </w:p>
    <w:p w14:paraId="6E4EE7BB" w14:textId="1E5C6B18" w:rsidR="0079609C" w:rsidRPr="007E58DE" w:rsidRDefault="0079609C" w:rsidP="004D34CB">
      <w:pPr>
        <w:pStyle w:val="BodyText"/>
        <w:tabs>
          <w:tab w:val="left" w:pos="426"/>
          <w:tab w:val="left" w:pos="851"/>
        </w:tabs>
        <w:spacing w:after="0" w:line="276" w:lineRule="auto"/>
        <w:ind w:firstLine="680"/>
        <w:rPr>
          <w:rFonts w:ascii="Verdana" w:hAnsi="Verdana" w:cstheme="minorHAnsi"/>
          <w:sz w:val="16"/>
          <w:szCs w:val="16"/>
          <w:lang w:val="bg-BG"/>
        </w:rPr>
      </w:pPr>
    </w:p>
    <w:p w14:paraId="5A853FA6" w14:textId="44E7AB88" w:rsidR="0023705E" w:rsidRPr="007E58DE" w:rsidRDefault="0023705E" w:rsidP="004D34CB">
      <w:pPr>
        <w:pStyle w:val="BodyText"/>
        <w:tabs>
          <w:tab w:val="left" w:pos="426"/>
          <w:tab w:val="left" w:pos="851"/>
        </w:tabs>
        <w:spacing w:after="0" w:line="276" w:lineRule="auto"/>
        <w:ind w:firstLine="680"/>
        <w:rPr>
          <w:rFonts w:ascii="Verdana" w:hAnsi="Verdana" w:cstheme="minorHAnsi"/>
          <w:sz w:val="16"/>
          <w:szCs w:val="16"/>
          <w:lang w:val="bg-BG"/>
        </w:rPr>
      </w:pPr>
      <w:bookmarkStart w:id="1" w:name="_GoBack"/>
      <w:bookmarkEnd w:id="1"/>
    </w:p>
    <w:p w14:paraId="06AC4D49" w14:textId="1B1DAAEF" w:rsidR="0023705E" w:rsidRPr="007E58DE" w:rsidRDefault="0023705E" w:rsidP="004D34CB">
      <w:pPr>
        <w:pStyle w:val="BodyText"/>
        <w:tabs>
          <w:tab w:val="left" w:pos="426"/>
          <w:tab w:val="left" w:pos="851"/>
        </w:tabs>
        <w:spacing w:after="0" w:line="276" w:lineRule="auto"/>
        <w:ind w:firstLine="680"/>
        <w:rPr>
          <w:rFonts w:ascii="Verdana" w:hAnsi="Verdana" w:cstheme="minorHAnsi"/>
          <w:sz w:val="16"/>
          <w:szCs w:val="16"/>
          <w:lang w:val="bg-BG"/>
        </w:rPr>
      </w:pPr>
    </w:p>
    <w:p w14:paraId="5C335C41" w14:textId="77777777" w:rsidR="0023705E" w:rsidRPr="007E58DE" w:rsidRDefault="0023705E" w:rsidP="004D34CB">
      <w:pPr>
        <w:pStyle w:val="BodyText"/>
        <w:tabs>
          <w:tab w:val="left" w:pos="426"/>
          <w:tab w:val="left" w:pos="851"/>
        </w:tabs>
        <w:spacing w:after="0" w:line="276" w:lineRule="auto"/>
        <w:ind w:firstLine="680"/>
        <w:rPr>
          <w:rFonts w:ascii="Verdana" w:hAnsi="Verdana" w:cstheme="minorHAnsi"/>
          <w:sz w:val="16"/>
          <w:szCs w:val="16"/>
          <w:lang w:val="bg-BG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75"/>
        <w:gridCol w:w="4019"/>
      </w:tblGrid>
      <w:tr w:rsidR="0079609C" w:rsidRPr="007E58DE" w14:paraId="3E59B6BB" w14:textId="77777777" w:rsidTr="00DC12F8">
        <w:tc>
          <w:tcPr>
            <w:tcW w:w="4475" w:type="dxa"/>
            <w:shd w:val="clear" w:color="auto" w:fill="auto"/>
          </w:tcPr>
          <w:p w14:paraId="641CF4BB" w14:textId="77777777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rPr>
                <w:rFonts w:ascii="Verdana" w:hAnsi="Verdana" w:cstheme="minorHAnsi"/>
                <w:b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С</w:t>
            </w:r>
            <w:r w:rsidRPr="007E58DE">
              <w:rPr>
                <w:rFonts w:ascii="Verdana" w:hAnsi="Verdana" w:cstheme="minorHAnsi"/>
                <w:b/>
                <w:sz w:val="16"/>
                <w:szCs w:val="16"/>
                <w:lang w:val="bg-BG"/>
              </w:rPr>
              <w:t xml:space="preserve"> </w:t>
            </w: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уважение</w:t>
            </w:r>
            <w:r w:rsidRPr="007E58DE">
              <w:rPr>
                <w:rFonts w:ascii="Verdana" w:hAnsi="Verdana" w:cstheme="minorHAnsi"/>
                <w:b/>
                <w:sz w:val="16"/>
                <w:szCs w:val="16"/>
                <w:lang w:val="bg-BG"/>
              </w:rPr>
              <w:t>,</w:t>
            </w:r>
          </w:p>
          <w:p w14:paraId="45E59741" w14:textId="77777777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rPr>
                <w:rFonts w:ascii="Verdana" w:hAnsi="Verdana" w:cstheme="minorHAnsi"/>
                <w:b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b/>
                <w:sz w:val="16"/>
                <w:szCs w:val="16"/>
                <w:lang w:val="bg-BG"/>
              </w:rPr>
              <w:t xml:space="preserve"> </w:t>
            </w:r>
          </w:p>
          <w:p w14:paraId="13E872FB" w14:textId="1EA18F16" w:rsidR="0079609C" w:rsidRPr="007E58DE" w:rsidRDefault="0055213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 xml:space="preserve">       </w:t>
            </w:r>
            <w:r w:rsidR="0079609C"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Мира Янкова</w:t>
            </w:r>
          </w:p>
          <w:p w14:paraId="381DA015" w14:textId="77777777" w:rsidR="00AB7C90" w:rsidRPr="007E58DE" w:rsidRDefault="00AB7C90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  <w:p w14:paraId="578FBCE8" w14:textId="50509A10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jc w:val="left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 xml:space="preserve">      Старши специалист „Логистика, пазари и мониторинг на договорите“</w:t>
            </w:r>
          </w:p>
        </w:tc>
        <w:tc>
          <w:tcPr>
            <w:tcW w:w="4019" w:type="dxa"/>
            <w:shd w:val="clear" w:color="auto" w:fill="auto"/>
          </w:tcPr>
          <w:p w14:paraId="404EF330" w14:textId="77777777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ind w:left="426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  <w:p w14:paraId="2FD44949" w14:textId="77777777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ind w:left="426"/>
              <w:rPr>
                <w:rFonts w:ascii="Verdana" w:hAnsi="Verdana" w:cstheme="minorHAnsi"/>
                <w:sz w:val="16"/>
                <w:szCs w:val="16"/>
                <w:lang w:val="bg-BG"/>
              </w:rPr>
            </w:pPr>
          </w:p>
          <w:p w14:paraId="1A767AF2" w14:textId="053FFF47" w:rsidR="00AB7C90" w:rsidRPr="007E58DE" w:rsidRDefault="0055213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ind w:left="426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 xml:space="preserve">      </w:t>
            </w:r>
            <w:r w:rsidR="0079609C"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>Свилен Габровски</w:t>
            </w:r>
          </w:p>
          <w:p w14:paraId="7E0C4EFB" w14:textId="639306BD" w:rsidR="0079609C" w:rsidRPr="007E58DE" w:rsidRDefault="0079609C" w:rsidP="004D34CB">
            <w:pPr>
              <w:pStyle w:val="BodyText"/>
              <w:tabs>
                <w:tab w:val="left" w:pos="426"/>
                <w:tab w:val="left" w:pos="851"/>
              </w:tabs>
              <w:spacing w:after="0" w:line="276" w:lineRule="auto"/>
              <w:ind w:left="426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ab/>
            </w: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ab/>
            </w:r>
          </w:p>
          <w:p w14:paraId="393EEEBE" w14:textId="2A1DB25E" w:rsidR="0079609C" w:rsidRPr="007E58DE" w:rsidRDefault="0079609C" w:rsidP="004D34CB">
            <w:pPr>
              <w:pStyle w:val="BodyText"/>
              <w:tabs>
                <w:tab w:val="left" w:pos="426"/>
                <w:tab w:val="left" w:pos="567"/>
                <w:tab w:val="left" w:pos="851"/>
              </w:tabs>
              <w:spacing w:after="0" w:line="276" w:lineRule="auto"/>
              <w:ind w:left="426"/>
              <w:jc w:val="left"/>
              <w:rPr>
                <w:rFonts w:ascii="Verdana" w:hAnsi="Verdana" w:cstheme="minorHAnsi"/>
                <w:sz w:val="16"/>
                <w:szCs w:val="16"/>
                <w:lang w:val="bg-BG"/>
              </w:rPr>
            </w:pP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ab/>
            </w:r>
            <w:r w:rsidRPr="007E58DE">
              <w:rPr>
                <w:rFonts w:ascii="Verdana" w:hAnsi="Verdana" w:cstheme="minorHAnsi"/>
                <w:sz w:val="16"/>
                <w:szCs w:val="16"/>
                <w:lang w:val="bg-BG"/>
              </w:rPr>
              <w:tab/>
              <w:t>Директор „Логистика и снабдяване ”</w:t>
            </w:r>
          </w:p>
        </w:tc>
      </w:tr>
    </w:tbl>
    <w:p w14:paraId="12C3F742" w14:textId="77777777" w:rsidR="00463F53" w:rsidRPr="007E58DE" w:rsidRDefault="00463F53" w:rsidP="004D34CB">
      <w:pPr>
        <w:pStyle w:val="BodyText"/>
        <w:tabs>
          <w:tab w:val="left" w:pos="426"/>
          <w:tab w:val="left" w:pos="851"/>
        </w:tabs>
        <w:spacing w:after="0" w:line="276" w:lineRule="auto"/>
        <w:rPr>
          <w:rFonts w:ascii="Verdana" w:hAnsi="Verdana" w:cstheme="minorHAnsi"/>
          <w:sz w:val="16"/>
          <w:szCs w:val="16"/>
          <w:lang w:val="bg-BG"/>
        </w:rPr>
      </w:pPr>
    </w:p>
    <w:sectPr w:rsidR="00463F53" w:rsidRPr="007E58DE" w:rsidSect="007F6318">
      <w:footerReference w:type="even" r:id="rId11"/>
      <w:headerReference w:type="first" r:id="rId12"/>
      <w:footerReference w:type="first" r:id="rId13"/>
      <w:pgSz w:w="11906" w:h="16838" w:code="1"/>
      <w:pgMar w:top="720" w:right="1274" w:bottom="709" w:left="993" w:header="284" w:footer="15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4543A" w14:textId="77777777" w:rsidR="002E2EBD" w:rsidRDefault="002E2EBD">
      <w:r>
        <w:separator/>
      </w:r>
    </w:p>
  </w:endnote>
  <w:endnote w:type="continuationSeparator" w:id="0">
    <w:p w14:paraId="073AE4F1" w14:textId="77777777" w:rsidR="002E2EBD" w:rsidRDefault="002E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59F93" w14:textId="548E0A70" w:rsidR="00DC12F8" w:rsidRPr="00DC12F8" w:rsidRDefault="00DC12F8" w:rsidP="00DC12F8">
    <w:pPr>
      <w:pStyle w:val="Footer"/>
      <w:tabs>
        <w:tab w:val="clear" w:pos="8640"/>
        <w:tab w:val="right" w:pos="9072"/>
      </w:tabs>
      <w:jc w:val="cent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87906" w14:textId="2735C332" w:rsidR="007F6318" w:rsidRPr="00DC12F8" w:rsidRDefault="00DC12F8" w:rsidP="007F6318">
    <w:pPr>
      <w:pStyle w:val="Footer"/>
      <w:tabs>
        <w:tab w:val="clear" w:pos="8640"/>
        <w:tab w:val="right" w:pos="9214"/>
      </w:tabs>
      <w:spacing w:before="0"/>
      <w:rPr>
        <w:lang w:val="bg-BG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6B9A" w14:textId="77777777" w:rsidR="002E2EBD" w:rsidRDefault="002E2EBD">
      <w:r>
        <w:separator/>
      </w:r>
    </w:p>
  </w:footnote>
  <w:footnote w:type="continuationSeparator" w:id="0">
    <w:p w14:paraId="0CF02AB3" w14:textId="77777777" w:rsidR="002E2EBD" w:rsidRDefault="002E2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170F5" w14:textId="77777777" w:rsidR="0069710F" w:rsidRDefault="003369A3" w:rsidP="008A012C">
    <w:pPr>
      <w:pStyle w:val="Header"/>
      <w:spacing w:after="0" w:line="240" w:lineRule="auto"/>
    </w:pPr>
    <w:r>
      <w:rPr>
        <w:noProof/>
        <w:lang w:val="bg-BG" w:eastAsia="bg-BG"/>
      </w:rPr>
      <w:drawing>
        <wp:inline distT="0" distB="0" distL="0" distR="0" wp14:anchorId="3BA2C242" wp14:editId="6E0344C7">
          <wp:extent cx="1359535" cy="77914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5193B"/>
    <w:multiLevelType w:val="hybridMultilevel"/>
    <w:tmpl w:val="5C440F5C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4DA2943"/>
    <w:multiLevelType w:val="hybridMultilevel"/>
    <w:tmpl w:val="69A8EBE8"/>
    <w:lvl w:ilvl="0" w:tplc="040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986770"/>
    <w:multiLevelType w:val="multilevel"/>
    <w:tmpl w:val="4320AEE8"/>
    <w:lvl w:ilvl="0">
      <w:start w:val="1"/>
      <w:numFmt w:val="decimal"/>
      <w:lvlText w:val="%1."/>
      <w:lvlJc w:val="left"/>
      <w:pPr>
        <w:ind w:left="1056" w:hanging="630"/>
      </w:pPr>
      <w:rPr>
        <w:rFonts w:hint="default"/>
        <w:b/>
        <w:color w:val="auto"/>
      </w:rPr>
    </w:lvl>
    <w:lvl w:ilvl="1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"/>
      <w:lvlJc w:val="left"/>
      <w:pPr>
        <w:ind w:left="1146" w:hanging="720"/>
      </w:pPr>
      <w:rPr>
        <w:rFonts w:ascii="Wingdings" w:hAnsi="Wingdings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1926146"/>
    <w:multiLevelType w:val="hybridMultilevel"/>
    <w:tmpl w:val="0B0C24CA"/>
    <w:lvl w:ilvl="0" w:tplc="1582952A">
      <w:numFmt w:val="bullet"/>
      <w:lvlText w:val="-"/>
      <w:lvlJc w:val="left"/>
      <w:pPr>
        <w:ind w:left="2136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A2C6D93"/>
    <w:multiLevelType w:val="hybridMultilevel"/>
    <w:tmpl w:val="EE6A1850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3D5F2812"/>
    <w:multiLevelType w:val="multilevel"/>
    <w:tmpl w:val="1778C7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3E323EBF"/>
    <w:multiLevelType w:val="hybridMultilevel"/>
    <w:tmpl w:val="7C6E172A"/>
    <w:lvl w:ilvl="0" w:tplc="EE20FC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60625"/>
    <w:multiLevelType w:val="multilevel"/>
    <w:tmpl w:val="040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9" w15:restartNumberingAfterBreak="0">
    <w:nsid w:val="474328CF"/>
    <w:multiLevelType w:val="hybridMultilevel"/>
    <w:tmpl w:val="97D0862C"/>
    <w:lvl w:ilvl="0" w:tplc="0402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 w15:restartNumberingAfterBreak="0">
    <w:nsid w:val="47925DCC"/>
    <w:multiLevelType w:val="multilevel"/>
    <w:tmpl w:val="71FC4752"/>
    <w:lvl w:ilvl="0">
      <w:start w:val="1"/>
      <w:numFmt w:val="decimal"/>
      <w:lvlText w:val="%1."/>
      <w:lvlJc w:val="left"/>
      <w:pPr>
        <w:ind w:left="367" w:hanging="367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09" w:hanging="3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A94149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/>
        <w:b w:val="0"/>
        <w:sz w:val="20"/>
      </w:rPr>
    </w:lvl>
  </w:abstractNum>
  <w:abstractNum w:abstractNumId="12" w15:restartNumberingAfterBreak="0">
    <w:nsid w:val="58753E87"/>
    <w:multiLevelType w:val="hybridMultilevel"/>
    <w:tmpl w:val="03DEBCCA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84138F"/>
    <w:multiLevelType w:val="multilevel"/>
    <w:tmpl w:val="9D1E001E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75138EE"/>
    <w:multiLevelType w:val="multilevel"/>
    <w:tmpl w:val="A22CE2D6"/>
    <w:lvl w:ilvl="0">
      <w:start w:val="1"/>
      <w:numFmt w:val="decimal"/>
      <w:lvlText w:val="%1."/>
      <w:lvlJc w:val="left"/>
      <w:pPr>
        <w:ind w:left="3054" w:hanging="360"/>
      </w:pPr>
      <w:rPr>
        <w:rFonts w:ascii="Verdana" w:hAnsi="Verdana" w:hint="default"/>
        <w:b/>
        <w:color w:val="auto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ascii="Verdana" w:hAnsi="Verdana" w:hint="default"/>
        <w:b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15" w15:restartNumberingAfterBreak="0">
    <w:nsid w:val="790926EF"/>
    <w:multiLevelType w:val="hybridMultilevel"/>
    <w:tmpl w:val="B65A460A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15"/>
  </w:num>
  <w:num w:numId="9">
    <w:abstractNumId w:val="4"/>
  </w:num>
  <w:num w:numId="10">
    <w:abstractNumId w:val="12"/>
  </w:num>
  <w:num w:numId="11">
    <w:abstractNumId w:val="0"/>
  </w:num>
  <w:num w:numId="12">
    <w:abstractNumId w:val="10"/>
  </w:num>
  <w:num w:numId="13">
    <w:abstractNumId w:val="1"/>
  </w:num>
  <w:num w:numId="14">
    <w:abstractNumId w:val="13"/>
  </w:num>
  <w:num w:numId="15">
    <w:abstractNumId w:val="7"/>
  </w:num>
  <w:num w:numId="16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CD"/>
    <w:rsid w:val="00003BAC"/>
    <w:rsid w:val="00003BFE"/>
    <w:rsid w:val="00012E9A"/>
    <w:rsid w:val="000172FF"/>
    <w:rsid w:val="00022152"/>
    <w:rsid w:val="00022AA5"/>
    <w:rsid w:val="000320C7"/>
    <w:rsid w:val="00044B5F"/>
    <w:rsid w:val="000472CD"/>
    <w:rsid w:val="000530E8"/>
    <w:rsid w:val="00053DBE"/>
    <w:rsid w:val="00066F6D"/>
    <w:rsid w:val="00070F58"/>
    <w:rsid w:val="00075175"/>
    <w:rsid w:val="00075818"/>
    <w:rsid w:val="00086C9F"/>
    <w:rsid w:val="0009275C"/>
    <w:rsid w:val="000941F7"/>
    <w:rsid w:val="000966A6"/>
    <w:rsid w:val="000A29E8"/>
    <w:rsid w:val="000A2B85"/>
    <w:rsid w:val="000A5BC3"/>
    <w:rsid w:val="000B52B9"/>
    <w:rsid w:val="000B706E"/>
    <w:rsid w:val="000C22AC"/>
    <w:rsid w:val="000C2326"/>
    <w:rsid w:val="000C3BB5"/>
    <w:rsid w:val="000C6563"/>
    <w:rsid w:val="000C6D99"/>
    <w:rsid w:val="000D119D"/>
    <w:rsid w:val="000D3DFE"/>
    <w:rsid w:val="000D4A62"/>
    <w:rsid w:val="000D5337"/>
    <w:rsid w:val="000D5A09"/>
    <w:rsid w:val="000E1BC8"/>
    <w:rsid w:val="000E3215"/>
    <w:rsid w:val="000E5E34"/>
    <w:rsid w:val="000E648B"/>
    <w:rsid w:val="000E7260"/>
    <w:rsid w:val="000F1A5D"/>
    <w:rsid w:val="00111F32"/>
    <w:rsid w:val="00115F7F"/>
    <w:rsid w:val="00123AC5"/>
    <w:rsid w:val="00124B17"/>
    <w:rsid w:val="0012553A"/>
    <w:rsid w:val="00131E80"/>
    <w:rsid w:val="00142DB3"/>
    <w:rsid w:val="00145E82"/>
    <w:rsid w:val="001506CE"/>
    <w:rsid w:val="001521E3"/>
    <w:rsid w:val="00152E5B"/>
    <w:rsid w:val="00152EE7"/>
    <w:rsid w:val="001564BD"/>
    <w:rsid w:val="00157EEF"/>
    <w:rsid w:val="00161EE8"/>
    <w:rsid w:val="001625C1"/>
    <w:rsid w:val="00164806"/>
    <w:rsid w:val="001736C6"/>
    <w:rsid w:val="00181B8B"/>
    <w:rsid w:val="00185283"/>
    <w:rsid w:val="001867BA"/>
    <w:rsid w:val="0018779F"/>
    <w:rsid w:val="00190991"/>
    <w:rsid w:val="00192C02"/>
    <w:rsid w:val="00192D47"/>
    <w:rsid w:val="001A0A4A"/>
    <w:rsid w:val="001A26D8"/>
    <w:rsid w:val="001B2CB1"/>
    <w:rsid w:val="001C40B2"/>
    <w:rsid w:val="001C7E20"/>
    <w:rsid w:val="001D045D"/>
    <w:rsid w:val="001D1AAD"/>
    <w:rsid w:val="001D2F75"/>
    <w:rsid w:val="001D35B6"/>
    <w:rsid w:val="001E5F3F"/>
    <w:rsid w:val="001F3E12"/>
    <w:rsid w:val="001F40FC"/>
    <w:rsid w:val="00202C35"/>
    <w:rsid w:val="00203C4B"/>
    <w:rsid w:val="00205534"/>
    <w:rsid w:val="0020684E"/>
    <w:rsid w:val="00210E28"/>
    <w:rsid w:val="00211550"/>
    <w:rsid w:val="00211F16"/>
    <w:rsid w:val="00216CF1"/>
    <w:rsid w:val="0021798A"/>
    <w:rsid w:val="00224A73"/>
    <w:rsid w:val="00230922"/>
    <w:rsid w:val="00235FDA"/>
    <w:rsid w:val="0023705E"/>
    <w:rsid w:val="002438F5"/>
    <w:rsid w:val="00244BB3"/>
    <w:rsid w:val="0024727C"/>
    <w:rsid w:val="00251799"/>
    <w:rsid w:val="002520E6"/>
    <w:rsid w:val="002551B5"/>
    <w:rsid w:val="00264042"/>
    <w:rsid w:val="002838B9"/>
    <w:rsid w:val="00285406"/>
    <w:rsid w:val="00291A6E"/>
    <w:rsid w:val="00295C00"/>
    <w:rsid w:val="002966C0"/>
    <w:rsid w:val="00297569"/>
    <w:rsid w:val="002A2672"/>
    <w:rsid w:val="002A4F8C"/>
    <w:rsid w:val="002B012B"/>
    <w:rsid w:val="002B311F"/>
    <w:rsid w:val="002B41A0"/>
    <w:rsid w:val="002D03A6"/>
    <w:rsid w:val="002D5FA2"/>
    <w:rsid w:val="002E2EBD"/>
    <w:rsid w:val="002E4047"/>
    <w:rsid w:val="002F3875"/>
    <w:rsid w:val="003000C6"/>
    <w:rsid w:val="003116B7"/>
    <w:rsid w:val="00313AA3"/>
    <w:rsid w:val="003209A5"/>
    <w:rsid w:val="00325A3E"/>
    <w:rsid w:val="00332594"/>
    <w:rsid w:val="0033527B"/>
    <w:rsid w:val="0033633E"/>
    <w:rsid w:val="0033698C"/>
    <w:rsid w:val="003369A3"/>
    <w:rsid w:val="003426B5"/>
    <w:rsid w:val="0034431B"/>
    <w:rsid w:val="003450E0"/>
    <w:rsid w:val="00347177"/>
    <w:rsid w:val="00352B21"/>
    <w:rsid w:val="00353B9B"/>
    <w:rsid w:val="00356A48"/>
    <w:rsid w:val="00362419"/>
    <w:rsid w:val="00362A0E"/>
    <w:rsid w:val="00363E91"/>
    <w:rsid w:val="0036497C"/>
    <w:rsid w:val="00364DD7"/>
    <w:rsid w:val="003752B0"/>
    <w:rsid w:val="00377D7C"/>
    <w:rsid w:val="003804B6"/>
    <w:rsid w:val="0038440F"/>
    <w:rsid w:val="003847CC"/>
    <w:rsid w:val="00385828"/>
    <w:rsid w:val="00386992"/>
    <w:rsid w:val="00390667"/>
    <w:rsid w:val="00391EBF"/>
    <w:rsid w:val="003963C4"/>
    <w:rsid w:val="0039661F"/>
    <w:rsid w:val="00396A6C"/>
    <w:rsid w:val="003A4BF8"/>
    <w:rsid w:val="003A4FD5"/>
    <w:rsid w:val="003A74BE"/>
    <w:rsid w:val="003C2DFE"/>
    <w:rsid w:val="003D1F2E"/>
    <w:rsid w:val="003E2A35"/>
    <w:rsid w:val="003E4892"/>
    <w:rsid w:val="003E6E8A"/>
    <w:rsid w:val="003F1278"/>
    <w:rsid w:val="003F1887"/>
    <w:rsid w:val="003F40A7"/>
    <w:rsid w:val="003F74A5"/>
    <w:rsid w:val="003F74CA"/>
    <w:rsid w:val="00402EAE"/>
    <w:rsid w:val="00403458"/>
    <w:rsid w:val="00404AAA"/>
    <w:rsid w:val="00413ACC"/>
    <w:rsid w:val="00417A13"/>
    <w:rsid w:val="004202B4"/>
    <w:rsid w:val="00425DAB"/>
    <w:rsid w:val="004270F2"/>
    <w:rsid w:val="004279D8"/>
    <w:rsid w:val="0043148B"/>
    <w:rsid w:val="00434E1B"/>
    <w:rsid w:val="00435D65"/>
    <w:rsid w:val="00450567"/>
    <w:rsid w:val="004512B0"/>
    <w:rsid w:val="00463BCC"/>
    <w:rsid w:val="00463F53"/>
    <w:rsid w:val="00471B6D"/>
    <w:rsid w:val="0047534A"/>
    <w:rsid w:val="00480341"/>
    <w:rsid w:val="0048215E"/>
    <w:rsid w:val="0049320B"/>
    <w:rsid w:val="004933A6"/>
    <w:rsid w:val="004A12D5"/>
    <w:rsid w:val="004A405A"/>
    <w:rsid w:val="004B413A"/>
    <w:rsid w:val="004B42A5"/>
    <w:rsid w:val="004B64B3"/>
    <w:rsid w:val="004C417E"/>
    <w:rsid w:val="004C5A96"/>
    <w:rsid w:val="004C6498"/>
    <w:rsid w:val="004C748B"/>
    <w:rsid w:val="004D105F"/>
    <w:rsid w:val="004D1568"/>
    <w:rsid w:val="004D34CB"/>
    <w:rsid w:val="004E04ED"/>
    <w:rsid w:val="004E3A29"/>
    <w:rsid w:val="004E3F15"/>
    <w:rsid w:val="004F7B50"/>
    <w:rsid w:val="0050347A"/>
    <w:rsid w:val="00505B56"/>
    <w:rsid w:val="00505BB7"/>
    <w:rsid w:val="00505E04"/>
    <w:rsid w:val="00506581"/>
    <w:rsid w:val="005067F0"/>
    <w:rsid w:val="00510554"/>
    <w:rsid w:val="0051594C"/>
    <w:rsid w:val="00516AC1"/>
    <w:rsid w:val="00536A00"/>
    <w:rsid w:val="00540C84"/>
    <w:rsid w:val="0055213C"/>
    <w:rsid w:val="00557EC2"/>
    <w:rsid w:val="00560407"/>
    <w:rsid w:val="00570351"/>
    <w:rsid w:val="00571541"/>
    <w:rsid w:val="00572B0F"/>
    <w:rsid w:val="0057736F"/>
    <w:rsid w:val="005803A2"/>
    <w:rsid w:val="005816D9"/>
    <w:rsid w:val="00587CDB"/>
    <w:rsid w:val="005916F1"/>
    <w:rsid w:val="005950CC"/>
    <w:rsid w:val="00596CF6"/>
    <w:rsid w:val="0059707F"/>
    <w:rsid w:val="00597EC9"/>
    <w:rsid w:val="005A0F20"/>
    <w:rsid w:val="005A4E9F"/>
    <w:rsid w:val="005B28D7"/>
    <w:rsid w:val="005B3CD7"/>
    <w:rsid w:val="005B4D80"/>
    <w:rsid w:val="005B4DC1"/>
    <w:rsid w:val="005B70C4"/>
    <w:rsid w:val="005C1091"/>
    <w:rsid w:val="005D339E"/>
    <w:rsid w:val="005E5D84"/>
    <w:rsid w:val="005F177E"/>
    <w:rsid w:val="005F1C1A"/>
    <w:rsid w:val="005F4ADF"/>
    <w:rsid w:val="005F72D4"/>
    <w:rsid w:val="0060523E"/>
    <w:rsid w:val="00605985"/>
    <w:rsid w:val="00613E88"/>
    <w:rsid w:val="00617516"/>
    <w:rsid w:val="00623F68"/>
    <w:rsid w:val="00627419"/>
    <w:rsid w:val="0063078A"/>
    <w:rsid w:val="006324DA"/>
    <w:rsid w:val="006328D9"/>
    <w:rsid w:val="00643022"/>
    <w:rsid w:val="0065166A"/>
    <w:rsid w:val="00651ACE"/>
    <w:rsid w:val="0065374B"/>
    <w:rsid w:val="006553DA"/>
    <w:rsid w:val="00657AA5"/>
    <w:rsid w:val="0066236A"/>
    <w:rsid w:val="00671F27"/>
    <w:rsid w:val="00687FEE"/>
    <w:rsid w:val="006912A1"/>
    <w:rsid w:val="00693EC6"/>
    <w:rsid w:val="006943F7"/>
    <w:rsid w:val="0069576C"/>
    <w:rsid w:val="0069710F"/>
    <w:rsid w:val="006A4783"/>
    <w:rsid w:val="006A4A23"/>
    <w:rsid w:val="006B5B94"/>
    <w:rsid w:val="006B6CBF"/>
    <w:rsid w:val="006C7729"/>
    <w:rsid w:val="006D4DEB"/>
    <w:rsid w:val="006D683C"/>
    <w:rsid w:val="006E43A7"/>
    <w:rsid w:val="006E4E2A"/>
    <w:rsid w:val="007007E7"/>
    <w:rsid w:val="00701CB0"/>
    <w:rsid w:val="0070673C"/>
    <w:rsid w:val="00710A41"/>
    <w:rsid w:val="007132AF"/>
    <w:rsid w:val="00722446"/>
    <w:rsid w:val="007241A2"/>
    <w:rsid w:val="007246E5"/>
    <w:rsid w:val="00726BEF"/>
    <w:rsid w:val="0073548B"/>
    <w:rsid w:val="00742F8C"/>
    <w:rsid w:val="00744036"/>
    <w:rsid w:val="0075089F"/>
    <w:rsid w:val="00756EF1"/>
    <w:rsid w:val="00761319"/>
    <w:rsid w:val="007659BC"/>
    <w:rsid w:val="00771A47"/>
    <w:rsid w:val="00771F07"/>
    <w:rsid w:val="007752B5"/>
    <w:rsid w:val="00776D8A"/>
    <w:rsid w:val="0078348E"/>
    <w:rsid w:val="00783F20"/>
    <w:rsid w:val="00784203"/>
    <w:rsid w:val="0079061B"/>
    <w:rsid w:val="0079224F"/>
    <w:rsid w:val="0079609C"/>
    <w:rsid w:val="007B634F"/>
    <w:rsid w:val="007C133A"/>
    <w:rsid w:val="007D006F"/>
    <w:rsid w:val="007D0169"/>
    <w:rsid w:val="007D33C6"/>
    <w:rsid w:val="007E398A"/>
    <w:rsid w:val="007E58DE"/>
    <w:rsid w:val="007F16F6"/>
    <w:rsid w:val="007F6318"/>
    <w:rsid w:val="007F6693"/>
    <w:rsid w:val="007F6CCD"/>
    <w:rsid w:val="0080191C"/>
    <w:rsid w:val="008020A0"/>
    <w:rsid w:val="00802D5D"/>
    <w:rsid w:val="00806477"/>
    <w:rsid w:val="00806AA5"/>
    <w:rsid w:val="0081397E"/>
    <w:rsid w:val="0082060D"/>
    <w:rsid w:val="00821D09"/>
    <w:rsid w:val="00822C30"/>
    <w:rsid w:val="00822CD2"/>
    <w:rsid w:val="00826CEB"/>
    <w:rsid w:val="00827618"/>
    <w:rsid w:val="0083303A"/>
    <w:rsid w:val="00834CBC"/>
    <w:rsid w:val="0083632B"/>
    <w:rsid w:val="008404BA"/>
    <w:rsid w:val="00842D9D"/>
    <w:rsid w:val="00843CE2"/>
    <w:rsid w:val="00845FCA"/>
    <w:rsid w:val="00846454"/>
    <w:rsid w:val="00856A6B"/>
    <w:rsid w:val="00863440"/>
    <w:rsid w:val="0087284C"/>
    <w:rsid w:val="0087500E"/>
    <w:rsid w:val="008750C6"/>
    <w:rsid w:val="008829C5"/>
    <w:rsid w:val="00883522"/>
    <w:rsid w:val="008835F2"/>
    <w:rsid w:val="008857CA"/>
    <w:rsid w:val="00890A0B"/>
    <w:rsid w:val="00892328"/>
    <w:rsid w:val="00892D70"/>
    <w:rsid w:val="00892F7F"/>
    <w:rsid w:val="008A012C"/>
    <w:rsid w:val="008A1329"/>
    <w:rsid w:val="008A31BB"/>
    <w:rsid w:val="008A3C38"/>
    <w:rsid w:val="008A6D95"/>
    <w:rsid w:val="008A778A"/>
    <w:rsid w:val="008C229A"/>
    <w:rsid w:val="008D2B4F"/>
    <w:rsid w:val="008D3C25"/>
    <w:rsid w:val="008D415C"/>
    <w:rsid w:val="008D71F0"/>
    <w:rsid w:val="008E2C83"/>
    <w:rsid w:val="008E3814"/>
    <w:rsid w:val="008E54E1"/>
    <w:rsid w:val="008E6DB7"/>
    <w:rsid w:val="008F6911"/>
    <w:rsid w:val="008F7442"/>
    <w:rsid w:val="0090265D"/>
    <w:rsid w:val="0090376B"/>
    <w:rsid w:val="00905FBB"/>
    <w:rsid w:val="009065BB"/>
    <w:rsid w:val="0091065E"/>
    <w:rsid w:val="0092540A"/>
    <w:rsid w:val="00926EA7"/>
    <w:rsid w:val="00930FBF"/>
    <w:rsid w:val="00932DAF"/>
    <w:rsid w:val="009340B4"/>
    <w:rsid w:val="009453A4"/>
    <w:rsid w:val="00945A10"/>
    <w:rsid w:val="009572A6"/>
    <w:rsid w:val="00961D8A"/>
    <w:rsid w:val="009623AA"/>
    <w:rsid w:val="00963AA0"/>
    <w:rsid w:val="00975A5B"/>
    <w:rsid w:val="00983734"/>
    <w:rsid w:val="00986884"/>
    <w:rsid w:val="00990708"/>
    <w:rsid w:val="009975CB"/>
    <w:rsid w:val="009A17EB"/>
    <w:rsid w:val="009A4AA0"/>
    <w:rsid w:val="009A5201"/>
    <w:rsid w:val="009A5CE2"/>
    <w:rsid w:val="009B13B0"/>
    <w:rsid w:val="009B1936"/>
    <w:rsid w:val="009B2C7E"/>
    <w:rsid w:val="009C3AD8"/>
    <w:rsid w:val="009C4447"/>
    <w:rsid w:val="009C5F69"/>
    <w:rsid w:val="009C7E04"/>
    <w:rsid w:val="009C7FC0"/>
    <w:rsid w:val="009D1EB3"/>
    <w:rsid w:val="009D412B"/>
    <w:rsid w:val="009F02DC"/>
    <w:rsid w:val="009F4F8D"/>
    <w:rsid w:val="00A01467"/>
    <w:rsid w:val="00A01F55"/>
    <w:rsid w:val="00A045A8"/>
    <w:rsid w:val="00A05643"/>
    <w:rsid w:val="00A0695A"/>
    <w:rsid w:val="00A12D91"/>
    <w:rsid w:val="00A14CF8"/>
    <w:rsid w:val="00A17C2F"/>
    <w:rsid w:val="00A21B1B"/>
    <w:rsid w:val="00A22D70"/>
    <w:rsid w:val="00A236C1"/>
    <w:rsid w:val="00A269F9"/>
    <w:rsid w:val="00A275D3"/>
    <w:rsid w:val="00A32C86"/>
    <w:rsid w:val="00A359AA"/>
    <w:rsid w:val="00A43127"/>
    <w:rsid w:val="00A552ED"/>
    <w:rsid w:val="00A64166"/>
    <w:rsid w:val="00A66955"/>
    <w:rsid w:val="00A86653"/>
    <w:rsid w:val="00AA4811"/>
    <w:rsid w:val="00AA6C1A"/>
    <w:rsid w:val="00AB13F6"/>
    <w:rsid w:val="00AB6FB3"/>
    <w:rsid w:val="00AB7C90"/>
    <w:rsid w:val="00AB7D96"/>
    <w:rsid w:val="00AC669C"/>
    <w:rsid w:val="00AD2971"/>
    <w:rsid w:val="00AE1C26"/>
    <w:rsid w:val="00AE253E"/>
    <w:rsid w:val="00AE5913"/>
    <w:rsid w:val="00AE66B7"/>
    <w:rsid w:val="00AE795A"/>
    <w:rsid w:val="00AE7FF7"/>
    <w:rsid w:val="00AF2340"/>
    <w:rsid w:val="00AF2CD2"/>
    <w:rsid w:val="00B00EBA"/>
    <w:rsid w:val="00B01B66"/>
    <w:rsid w:val="00B04C30"/>
    <w:rsid w:val="00B0571A"/>
    <w:rsid w:val="00B129CA"/>
    <w:rsid w:val="00B174D3"/>
    <w:rsid w:val="00B17E59"/>
    <w:rsid w:val="00B21AA2"/>
    <w:rsid w:val="00B30AF0"/>
    <w:rsid w:val="00B3148A"/>
    <w:rsid w:val="00B35255"/>
    <w:rsid w:val="00B438BD"/>
    <w:rsid w:val="00B4674C"/>
    <w:rsid w:val="00B52788"/>
    <w:rsid w:val="00B562A2"/>
    <w:rsid w:val="00B62FFB"/>
    <w:rsid w:val="00B648F1"/>
    <w:rsid w:val="00B66144"/>
    <w:rsid w:val="00B807B8"/>
    <w:rsid w:val="00B8270E"/>
    <w:rsid w:val="00B83E78"/>
    <w:rsid w:val="00B84864"/>
    <w:rsid w:val="00BA00E0"/>
    <w:rsid w:val="00BA2403"/>
    <w:rsid w:val="00BA51C0"/>
    <w:rsid w:val="00BC48B9"/>
    <w:rsid w:val="00BC5505"/>
    <w:rsid w:val="00BC5FB7"/>
    <w:rsid w:val="00BC77AB"/>
    <w:rsid w:val="00BD00F4"/>
    <w:rsid w:val="00BE051F"/>
    <w:rsid w:val="00BF519B"/>
    <w:rsid w:val="00BF6C06"/>
    <w:rsid w:val="00C006AE"/>
    <w:rsid w:val="00C218AE"/>
    <w:rsid w:val="00C301B2"/>
    <w:rsid w:val="00C31E25"/>
    <w:rsid w:val="00C32DB8"/>
    <w:rsid w:val="00C33AA8"/>
    <w:rsid w:val="00C35DAA"/>
    <w:rsid w:val="00C439C5"/>
    <w:rsid w:val="00C632E0"/>
    <w:rsid w:val="00C8005D"/>
    <w:rsid w:val="00C84B2B"/>
    <w:rsid w:val="00C8538C"/>
    <w:rsid w:val="00C94564"/>
    <w:rsid w:val="00C95E51"/>
    <w:rsid w:val="00C9744C"/>
    <w:rsid w:val="00C978B6"/>
    <w:rsid w:val="00C97FBB"/>
    <w:rsid w:val="00CA0027"/>
    <w:rsid w:val="00CA56C6"/>
    <w:rsid w:val="00CA7928"/>
    <w:rsid w:val="00CB0489"/>
    <w:rsid w:val="00CB5E04"/>
    <w:rsid w:val="00CC2F65"/>
    <w:rsid w:val="00CC54E7"/>
    <w:rsid w:val="00CC5A9E"/>
    <w:rsid w:val="00CC630E"/>
    <w:rsid w:val="00CD2B3C"/>
    <w:rsid w:val="00CD4F03"/>
    <w:rsid w:val="00CD549F"/>
    <w:rsid w:val="00CE0B8B"/>
    <w:rsid w:val="00CE5DAE"/>
    <w:rsid w:val="00CF39DD"/>
    <w:rsid w:val="00CF6AC4"/>
    <w:rsid w:val="00D02332"/>
    <w:rsid w:val="00D07D87"/>
    <w:rsid w:val="00D10211"/>
    <w:rsid w:val="00D16591"/>
    <w:rsid w:val="00D223A5"/>
    <w:rsid w:val="00D2273D"/>
    <w:rsid w:val="00D25A77"/>
    <w:rsid w:val="00D25C26"/>
    <w:rsid w:val="00D265C8"/>
    <w:rsid w:val="00D33A58"/>
    <w:rsid w:val="00D33D50"/>
    <w:rsid w:val="00D449B4"/>
    <w:rsid w:val="00D51E15"/>
    <w:rsid w:val="00D62163"/>
    <w:rsid w:val="00D62322"/>
    <w:rsid w:val="00D66212"/>
    <w:rsid w:val="00D720BD"/>
    <w:rsid w:val="00D74A7F"/>
    <w:rsid w:val="00D8647A"/>
    <w:rsid w:val="00D87D50"/>
    <w:rsid w:val="00D96B17"/>
    <w:rsid w:val="00D97978"/>
    <w:rsid w:val="00DA150C"/>
    <w:rsid w:val="00DA68A2"/>
    <w:rsid w:val="00DB50EC"/>
    <w:rsid w:val="00DB796F"/>
    <w:rsid w:val="00DC12F8"/>
    <w:rsid w:val="00DC1424"/>
    <w:rsid w:val="00DC17C4"/>
    <w:rsid w:val="00DC6CB3"/>
    <w:rsid w:val="00DC798B"/>
    <w:rsid w:val="00DC7C9D"/>
    <w:rsid w:val="00DD44C3"/>
    <w:rsid w:val="00DD599A"/>
    <w:rsid w:val="00DD6F07"/>
    <w:rsid w:val="00DE175D"/>
    <w:rsid w:val="00DE28C8"/>
    <w:rsid w:val="00DE33FA"/>
    <w:rsid w:val="00DE3615"/>
    <w:rsid w:val="00DE62FA"/>
    <w:rsid w:val="00DE6A13"/>
    <w:rsid w:val="00E02050"/>
    <w:rsid w:val="00E12663"/>
    <w:rsid w:val="00E24548"/>
    <w:rsid w:val="00E26624"/>
    <w:rsid w:val="00E34CE8"/>
    <w:rsid w:val="00E35ACB"/>
    <w:rsid w:val="00E412B7"/>
    <w:rsid w:val="00E43EF6"/>
    <w:rsid w:val="00E44093"/>
    <w:rsid w:val="00E508DA"/>
    <w:rsid w:val="00E559E6"/>
    <w:rsid w:val="00E603A7"/>
    <w:rsid w:val="00E668EF"/>
    <w:rsid w:val="00E673FC"/>
    <w:rsid w:val="00E7027E"/>
    <w:rsid w:val="00E74B9D"/>
    <w:rsid w:val="00E77FC6"/>
    <w:rsid w:val="00E8012B"/>
    <w:rsid w:val="00E81A39"/>
    <w:rsid w:val="00E81FA1"/>
    <w:rsid w:val="00E845AF"/>
    <w:rsid w:val="00E91691"/>
    <w:rsid w:val="00EA1EE4"/>
    <w:rsid w:val="00EB4496"/>
    <w:rsid w:val="00EB5321"/>
    <w:rsid w:val="00EB78D9"/>
    <w:rsid w:val="00EB7C8B"/>
    <w:rsid w:val="00EC08CA"/>
    <w:rsid w:val="00EC6144"/>
    <w:rsid w:val="00ED0934"/>
    <w:rsid w:val="00ED17F0"/>
    <w:rsid w:val="00ED1B09"/>
    <w:rsid w:val="00ED4C2F"/>
    <w:rsid w:val="00EE23C8"/>
    <w:rsid w:val="00EF131F"/>
    <w:rsid w:val="00EF2F81"/>
    <w:rsid w:val="00EF6A6A"/>
    <w:rsid w:val="00F03949"/>
    <w:rsid w:val="00F0591A"/>
    <w:rsid w:val="00F067F0"/>
    <w:rsid w:val="00F13386"/>
    <w:rsid w:val="00F14D10"/>
    <w:rsid w:val="00F20D43"/>
    <w:rsid w:val="00F22CDD"/>
    <w:rsid w:val="00F24128"/>
    <w:rsid w:val="00F27D70"/>
    <w:rsid w:val="00F3058C"/>
    <w:rsid w:val="00F3589E"/>
    <w:rsid w:val="00F36BB8"/>
    <w:rsid w:val="00F4497D"/>
    <w:rsid w:val="00F50671"/>
    <w:rsid w:val="00F51176"/>
    <w:rsid w:val="00F51760"/>
    <w:rsid w:val="00F5467C"/>
    <w:rsid w:val="00F553F8"/>
    <w:rsid w:val="00F62D24"/>
    <w:rsid w:val="00F67221"/>
    <w:rsid w:val="00F831FA"/>
    <w:rsid w:val="00F843D4"/>
    <w:rsid w:val="00F91D0A"/>
    <w:rsid w:val="00F91EB4"/>
    <w:rsid w:val="00F94396"/>
    <w:rsid w:val="00FA0F07"/>
    <w:rsid w:val="00FB5FC8"/>
    <w:rsid w:val="00FB7ED7"/>
    <w:rsid w:val="00FC68ED"/>
    <w:rsid w:val="00FD5424"/>
    <w:rsid w:val="00FD731B"/>
    <w:rsid w:val="00FE16A9"/>
    <w:rsid w:val="00FE29C9"/>
    <w:rsid w:val="00FE4B70"/>
    <w:rsid w:val="00FE6293"/>
    <w:rsid w:val="00FF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;"/>
  <w14:docId w14:val="56153C21"/>
  <w15:chartTrackingRefBased/>
  <w15:docId w15:val="{15DEFF4A-246A-4ADE-9F4B-3118E1A1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/>
    </w:rPr>
  </w:style>
  <w:style w:type="paragraph" w:styleId="Footer">
    <w:name w:val="footer"/>
    <w:basedOn w:val="Normal"/>
    <w:link w:val="FooterChar"/>
    <w:uiPriority w:val="99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rFonts w:ascii="Arial" w:hAnsi="Arial"/>
      <w:spacing w:val="-5"/>
      <w:sz w:val="18"/>
      <w:szCs w:val="20"/>
      <w:lang w:val="en-AU"/>
    </w:rPr>
  </w:style>
  <w:style w:type="paragraph" w:styleId="Header">
    <w:name w:val="header"/>
    <w:basedOn w:val="Normal"/>
    <w:link w:val="HeaderChar"/>
    <w:uiPriority w:val="99"/>
    <w:pPr>
      <w:keepLines/>
      <w:tabs>
        <w:tab w:val="center" w:pos="4320"/>
        <w:tab w:val="right" w:pos="8640"/>
      </w:tabs>
      <w:spacing w:after="60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paragraph" w:styleId="MessageHeader">
    <w:name w:val="Message Header"/>
    <w:basedOn w:val="BodyText"/>
    <w:link w:val="MessageHeaderChar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 Black" w:hAnsi="Arial Black"/>
      <w:sz w:val="18"/>
    </w:rPr>
  </w:style>
  <w:style w:type="character" w:styleId="PageNumber">
    <w:name w:val="page number"/>
    <w:rPr>
      <w:sz w:val="18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rFonts w:ascii="Arial Black" w:hAnsi="Arial Black"/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customStyle="1" w:styleId="MessageHeaderChar">
    <w:name w:val="Message Header Char"/>
    <w:link w:val="MessageHeader"/>
    <w:rsid w:val="00A359AA"/>
    <w:rPr>
      <w:rFonts w:ascii="Arial" w:hAnsi="Arial"/>
      <w:spacing w:val="-5"/>
      <w:lang w:val="en-AU" w:eastAsia="en-US"/>
    </w:rPr>
  </w:style>
  <w:style w:type="paragraph" w:styleId="BalloonText">
    <w:name w:val="Balloon Text"/>
    <w:basedOn w:val="Normal"/>
    <w:link w:val="BalloonTextChar"/>
    <w:rsid w:val="001A2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26D8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F067F0"/>
    <w:pPr>
      <w:ind w:left="720"/>
    </w:pPr>
    <w:rPr>
      <w:rFonts w:ascii="Calibri" w:eastAsia="Calibri" w:hAnsi="Calibri"/>
      <w:sz w:val="22"/>
      <w:szCs w:val="22"/>
      <w:lang w:val="bg-BG" w:eastAsia="bg-BG"/>
    </w:rPr>
  </w:style>
  <w:style w:type="paragraph" w:customStyle="1" w:styleId="Style2">
    <w:name w:val="Style2"/>
    <w:basedOn w:val="Normal"/>
    <w:uiPriority w:val="99"/>
    <w:rsid w:val="002D03A6"/>
    <w:pPr>
      <w:widowControl w:val="0"/>
      <w:autoSpaceDE w:val="0"/>
      <w:autoSpaceDN w:val="0"/>
      <w:adjustRightInd w:val="0"/>
      <w:spacing w:line="302" w:lineRule="exact"/>
      <w:ind w:firstLine="130"/>
    </w:pPr>
    <w:rPr>
      <w:lang w:val="bg-BG" w:eastAsia="bg-BG"/>
    </w:rPr>
  </w:style>
  <w:style w:type="character" w:customStyle="1" w:styleId="FontStyle12">
    <w:name w:val="Font Style12"/>
    <w:uiPriority w:val="99"/>
    <w:rsid w:val="002D03A6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2D03A6"/>
    <w:rPr>
      <w:rFonts w:ascii="Arial Unicode MS" w:eastAsia="Arial Unicode MS" w:cs="Arial Unicode MS"/>
      <w:b/>
      <w:bCs/>
      <w:sz w:val="20"/>
      <w:szCs w:val="20"/>
    </w:rPr>
  </w:style>
  <w:style w:type="character" w:styleId="CommentReference">
    <w:name w:val="annotation reference"/>
    <w:rsid w:val="00402E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2EAE"/>
    <w:rPr>
      <w:sz w:val="20"/>
      <w:szCs w:val="20"/>
    </w:rPr>
  </w:style>
  <w:style w:type="character" w:customStyle="1" w:styleId="CommentTextChar">
    <w:name w:val="Comment Text Char"/>
    <w:link w:val="CommentText"/>
    <w:rsid w:val="00402EA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2EAE"/>
    <w:rPr>
      <w:b/>
      <w:bCs/>
    </w:rPr>
  </w:style>
  <w:style w:type="character" w:customStyle="1" w:styleId="CommentSubjectChar">
    <w:name w:val="Comment Subject Char"/>
    <w:link w:val="CommentSubject"/>
    <w:rsid w:val="00402EAE"/>
    <w:rPr>
      <w:b/>
      <w:bCs/>
      <w:lang w:val="en-GB" w:eastAsia="en-US"/>
    </w:rPr>
  </w:style>
  <w:style w:type="paragraph" w:styleId="Title">
    <w:name w:val="Title"/>
    <w:basedOn w:val="Normal"/>
    <w:next w:val="Normal"/>
    <w:link w:val="TitleChar"/>
    <w:qFormat/>
    <w:rsid w:val="005A4E9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A4E9F"/>
    <w:rPr>
      <w:rFonts w:ascii="Calibri Light" w:eastAsia="Times New Roman" w:hAnsi="Calibri Light" w:cs="Times New Roman"/>
      <w:b/>
      <w:bCs/>
      <w:kern w:val="28"/>
      <w:sz w:val="32"/>
      <w:szCs w:val="32"/>
      <w:lang w:val="en-GB" w:eastAsia="en-US"/>
    </w:rPr>
  </w:style>
  <w:style w:type="character" w:customStyle="1" w:styleId="BodyTextChar">
    <w:name w:val="Body Text Char"/>
    <w:link w:val="BodyText"/>
    <w:uiPriority w:val="99"/>
    <w:rsid w:val="001506CE"/>
    <w:rPr>
      <w:rFonts w:ascii="Arial" w:hAnsi="Arial"/>
      <w:spacing w:val="-5"/>
      <w:lang w:val="en-AU" w:eastAsia="en-US"/>
    </w:rPr>
  </w:style>
  <w:style w:type="character" w:styleId="UnresolvedMention">
    <w:name w:val="Unresolved Mention"/>
    <w:uiPriority w:val="99"/>
    <w:semiHidden/>
    <w:unhideWhenUsed/>
    <w:rsid w:val="003D1F2E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3E2A35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C12F8"/>
    <w:rPr>
      <w:rFonts w:ascii="Arial" w:hAnsi="Arial"/>
      <w:spacing w:val="-5"/>
      <w:sz w:val="18"/>
      <w:lang w:val="en-AU" w:eastAsia="en-US"/>
    </w:rPr>
  </w:style>
  <w:style w:type="character" w:styleId="FollowedHyperlink">
    <w:name w:val="FollowedHyperlink"/>
    <w:basedOn w:val="DefaultParagraphFont"/>
    <w:rsid w:val="0063078A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A5201"/>
    <w:rPr>
      <w:rFonts w:ascii="Arial" w:hAnsi="Arial"/>
      <w:spacing w:val="-5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teneva@veoli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ra.teneva@veioli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871E0-9F21-4C54-B711-1D354CAE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1038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Покана-10022849</vt:lpstr>
    </vt:vector>
  </TitlesOfParts>
  <Company>Sofiyska Voda AD</Company>
  <LinksUpToDate>false</LinksUpToDate>
  <CharactersWithSpaces>7280</CharactersWithSpaces>
  <SharedDoc>false</SharedDoc>
  <HLinks>
    <vt:vector size="12" baseType="variant">
      <vt:variant>
        <vt:i4>4653179</vt:i4>
      </vt:variant>
      <vt:variant>
        <vt:i4>3</vt:i4>
      </vt:variant>
      <vt:variant>
        <vt:i4>0</vt:i4>
      </vt:variant>
      <vt:variant>
        <vt:i4>5</vt:i4>
      </vt:variant>
      <vt:variant>
        <vt:lpwstr>mailto:epetkova@sofiyskavoda.bg</vt:lpwstr>
      </vt:variant>
      <vt:variant>
        <vt:lpwstr/>
      </vt:variant>
      <vt:variant>
        <vt:i4>4653179</vt:i4>
      </vt:variant>
      <vt:variant>
        <vt:i4>0</vt:i4>
      </vt:variant>
      <vt:variant>
        <vt:i4>0</vt:i4>
      </vt:variant>
      <vt:variant>
        <vt:i4>5</vt:i4>
      </vt:variant>
      <vt:variant>
        <vt:lpwstr>mailto:epetkova@sofiyskavoda.bg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Покана-10022611</dc:title>
  <dc:subject/>
  <dc:creator>edimitrov</dc:creator>
  <cp:keywords>Пясъчен филтър</cp:keywords>
  <cp:lastModifiedBy>Teneva, Mira</cp:lastModifiedBy>
  <cp:revision>16</cp:revision>
  <cp:lastPrinted>2024-01-17T14:07:00Z</cp:lastPrinted>
  <dcterms:created xsi:type="dcterms:W3CDTF">2024-02-14T11:19:00Z</dcterms:created>
  <dcterms:modified xsi:type="dcterms:W3CDTF">2024-05-13T13:23:00Z</dcterms:modified>
</cp:coreProperties>
</file>